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6455" w14:textId="77777777" w:rsidR="006A0B21" w:rsidRPr="00680CDA" w:rsidRDefault="006A0B21" w:rsidP="006A0B21">
      <w:pPr>
        <w:rPr>
          <w:rFonts w:ascii="Arial" w:hAnsi="Arial" w:cs="Arial"/>
          <w:sz w:val="20"/>
          <w:szCs w:val="20"/>
          <w:lang w:val="es-ES"/>
        </w:rPr>
      </w:pPr>
      <w:bookmarkStart w:id="0" w:name="_Hlk158359350"/>
      <w:r w:rsidRPr="00680CDA">
        <w:rPr>
          <w:rFonts w:ascii="Arial" w:hAnsi="Arial" w:cs="Arial"/>
          <w:b/>
          <w:sz w:val="20"/>
          <w:szCs w:val="20"/>
          <w:lang w:val="es-ES"/>
        </w:rPr>
        <w:t>Comunicado de prensa</w:t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</w:r>
      <w:r w:rsidRPr="00680CDA">
        <w:rPr>
          <w:rFonts w:ascii="Arial" w:hAnsi="Arial" w:cs="Arial"/>
          <w:sz w:val="20"/>
          <w:szCs w:val="20"/>
          <w:lang w:val="es-ES"/>
        </w:rPr>
        <w:tab/>
        <w:t>febrero de 2024</w:t>
      </w:r>
    </w:p>
    <w:p w14:paraId="11F1F1D7" w14:textId="77777777" w:rsidR="006A0B21" w:rsidRPr="00680CDA" w:rsidRDefault="006A0B21" w:rsidP="006A0B21">
      <w:pPr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680CDA">
        <w:rPr>
          <w:rFonts w:ascii="Arial" w:hAnsi="Arial" w:cs="Arial"/>
          <w:b/>
          <w:bCs/>
          <w:sz w:val="20"/>
          <w:szCs w:val="20"/>
          <w:lang w:val="es-ES"/>
        </w:rPr>
        <w:t xml:space="preserve">Rovema en </w:t>
      </w:r>
      <w:proofErr w:type="spellStart"/>
      <w:r w:rsidRPr="00680CDA">
        <w:rPr>
          <w:rFonts w:ascii="Arial" w:hAnsi="Arial" w:cs="Arial"/>
          <w:b/>
          <w:bCs/>
          <w:sz w:val="20"/>
          <w:szCs w:val="20"/>
          <w:lang w:val="es-ES"/>
        </w:rPr>
        <w:t>Hispack</w:t>
      </w:r>
      <w:proofErr w:type="spellEnd"/>
      <w:r w:rsidRPr="00680CDA">
        <w:rPr>
          <w:rFonts w:ascii="Arial" w:hAnsi="Arial" w:cs="Arial"/>
          <w:b/>
          <w:bCs/>
          <w:sz w:val="20"/>
          <w:szCs w:val="20"/>
          <w:lang w:val="es-ES"/>
        </w:rPr>
        <w:t xml:space="preserve"> 2024: Stand D144</w:t>
      </w:r>
    </w:p>
    <w:p w14:paraId="09D77A3C" w14:textId="77777777" w:rsidR="006A0B21" w:rsidRPr="00680CDA" w:rsidRDefault="006A0B21" w:rsidP="006A0B21">
      <w:pPr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680CDA">
        <w:rPr>
          <w:rFonts w:ascii="Arial" w:hAnsi="Arial" w:cs="Arial"/>
          <w:b/>
          <w:bCs/>
          <w:sz w:val="20"/>
          <w:szCs w:val="20"/>
          <w:lang w:val="es-ES"/>
        </w:rPr>
        <w:t xml:space="preserve">Solución de envasado optimizada para el transporte de productos molidos y harina de maíz: Rovema presenta una línea de envasado compacta en </w:t>
      </w:r>
      <w:proofErr w:type="spellStart"/>
      <w:r w:rsidRPr="00680CDA">
        <w:rPr>
          <w:rFonts w:ascii="Arial" w:hAnsi="Arial" w:cs="Arial"/>
          <w:b/>
          <w:bCs/>
          <w:sz w:val="20"/>
          <w:szCs w:val="20"/>
          <w:lang w:val="es-ES"/>
        </w:rPr>
        <w:t>Hispack</w:t>
      </w:r>
      <w:proofErr w:type="spellEnd"/>
      <w:r w:rsidRPr="00680CDA">
        <w:rPr>
          <w:rFonts w:ascii="Arial" w:hAnsi="Arial" w:cs="Arial"/>
          <w:b/>
          <w:bCs/>
          <w:sz w:val="20"/>
          <w:szCs w:val="20"/>
          <w:lang w:val="es-ES"/>
        </w:rPr>
        <w:t xml:space="preserve"> 2024</w:t>
      </w:r>
    </w:p>
    <w:bookmarkEnd w:id="0"/>
    <w:p w14:paraId="2A78FAF5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La línea de envasado integrada de Rovema impresiona con una producción de hasta 100 bolsas por minuto y establece nuevos estándares en términos de eficiencia y optimización del espacio.</w:t>
      </w:r>
    </w:p>
    <w:p w14:paraId="7E405474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El sistema llave en mano expuesto se ha desarrollado especialmente para el envasado optimizado para el transporte de </w:t>
      </w:r>
      <w:r>
        <w:rPr>
          <w:rFonts w:ascii="Arial" w:hAnsi="Arial" w:cs="Arial"/>
          <w:sz w:val="20"/>
          <w:szCs w:val="20"/>
          <w:lang w:val="es-ES"/>
        </w:rPr>
        <w:t xml:space="preserve">productos en 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polvo, granulados y copos, y ofrece la máxima flexibilidad en los espacios más reducidos. La envasadora de </w:t>
      </w:r>
      <w:r>
        <w:rPr>
          <w:rFonts w:ascii="Arial" w:hAnsi="Arial" w:cs="Arial"/>
          <w:sz w:val="20"/>
          <w:szCs w:val="20"/>
          <w:lang w:val="es-ES"/>
        </w:rPr>
        <w:t>paquete cuadrado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antepuesta,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de la consolidada serie SBS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se caracteriza por su funcionamiento continuo y su versatilidad en el diseño de bolsas. La envasadora </w:t>
      </w:r>
      <w:r>
        <w:rPr>
          <w:rFonts w:ascii="Arial" w:hAnsi="Arial" w:cs="Arial"/>
          <w:sz w:val="20"/>
          <w:szCs w:val="20"/>
          <w:lang w:val="es-ES"/>
        </w:rPr>
        <w:t>de paquete cuadrado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SBS Twin es una combinación modular de dos envasadoras </w:t>
      </w:r>
      <w:proofErr w:type="spellStart"/>
      <w:r w:rsidRPr="00680CDA">
        <w:rPr>
          <w:rFonts w:ascii="Arial" w:hAnsi="Arial" w:cs="Arial"/>
          <w:sz w:val="20"/>
          <w:szCs w:val="20"/>
          <w:lang w:val="es-ES"/>
        </w:rPr>
        <w:t>flow</w:t>
      </w:r>
      <w:proofErr w:type="spellEnd"/>
      <w:r w:rsidRPr="00680CDA">
        <w:rPr>
          <w:rFonts w:ascii="Arial" w:hAnsi="Arial" w:cs="Arial"/>
          <w:sz w:val="20"/>
          <w:szCs w:val="20"/>
          <w:lang w:val="es-ES"/>
        </w:rPr>
        <w:t xml:space="preserve">-pack y sistemas posteriores para el diseño del cabezal y el cierre de la bolsa. Equipada con dos tubos de llenado, la SBS 250 Twin permite una amplia gama de formas de bolsa y cierres, incluidos cierres de solapa plegada a 90°, cierres de etiqueta y cinta, así como cierres de cola caliente y cierres </w:t>
      </w:r>
      <w:r>
        <w:rPr>
          <w:rFonts w:ascii="Arial" w:hAnsi="Arial" w:cs="Arial"/>
          <w:sz w:val="20"/>
          <w:szCs w:val="20"/>
          <w:lang w:val="es-ES"/>
        </w:rPr>
        <w:t>«</w:t>
      </w:r>
      <w:proofErr w:type="spellStart"/>
      <w:r>
        <w:rPr>
          <w:rFonts w:ascii="Arial" w:hAnsi="Arial" w:cs="Arial"/>
          <w:sz w:val="20"/>
          <w:szCs w:val="20"/>
          <w:lang w:val="es-ES"/>
        </w:rPr>
        <w:t>Tin</w:t>
      </w:r>
      <w:proofErr w:type="spellEnd"/>
      <w:r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s-ES"/>
        </w:rPr>
        <w:t>tie</w:t>
      </w:r>
      <w:proofErr w:type="spellEnd"/>
      <w:r>
        <w:rPr>
          <w:rFonts w:ascii="Arial" w:hAnsi="Arial" w:cs="Arial"/>
          <w:sz w:val="20"/>
          <w:szCs w:val="20"/>
          <w:lang w:val="es-ES"/>
        </w:rPr>
        <w:t>» o de cinta metálica flexible</w:t>
      </w:r>
      <w:r w:rsidRPr="00680CDA">
        <w:rPr>
          <w:rFonts w:ascii="Arial" w:hAnsi="Arial" w:cs="Arial"/>
          <w:sz w:val="20"/>
          <w:szCs w:val="20"/>
          <w:lang w:val="es-ES"/>
        </w:rPr>
        <w:t>. La máquina es adecuada para llenar y sellar una amplia gama de productos alimentarios y no alimentarios, como cereales, pasta, especias y galletas.</w:t>
      </w:r>
    </w:p>
    <w:p w14:paraId="04F4E2FA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La nueva línea de envasado promete un envasado eficaz y preciso de 1 kg de harina de maíz con una impresionante producción de hasta 100 bolsas y 10 cajas WA por minuto. La máquina dispone de un sistema de dosificación especial que permite la comp</w:t>
      </w:r>
      <w:r>
        <w:rPr>
          <w:rFonts w:ascii="Arial" w:hAnsi="Arial" w:cs="Arial"/>
          <w:sz w:val="20"/>
          <w:szCs w:val="20"/>
          <w:lang w:val="es-ES"/>
        </w:rPr>
        <w:t>actac</w:t>
      </w:r>
      <w:r w:rsidRPr="00680CDA">
        <w:rPr>
          <w:rFonts w:ascii="Arial" w:hAnsi="Arial" w:cs="Arial"/>
          <w:sz w:val="20"/>
          <w:szCs w:val="20"/>
          <w:lang w:val="es-ES"/>
        </w:rPr>
        <w:t>ión de los</w:t>
      </w:r>
      <w:r>
        <w:rPr>
          <w:rFonts w:ascii="Arial" w:hAnsi="Arial" w:cs="Arial"/>
          <w:sz w:val="20"/>
          <w:szCs w:val="20"/>
          <w:lang w:val="es-ES"/>
        </w:rPr>
        <w:t xml:space="preserve"> productos pulverulentos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y garantiza así un envasado especialmente optimizado para el transporte y con poc</w:t>
      </w:r>
      <w:r>
        <w:rPr>
          <w:rFonts w:ascii="Arial" w:hAnsi="Arial" w:cs="Arial"/>
          <w:sz w:val="20"/>
          <w:szCs w:val="20"/>
          <w:lang w:val="es-ES"/>
        </w:rPr>
        <w:t>a generación de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polvo. El alto nivel de llenado de las bolsas y los cartones de transporte maximiza el uso del espacio de envasado.</w:t>
      </w:r>
    </w:p>
    <w:p w14:paraId="41B4359C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Cabe destacar especialmente la integración de un módulo adicional en la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680CDA">
        <w:rPr>
          <w:rFonts w:ascii="Arial" w:hAnsi="Arial" w:cs="Arial"/>
          <w:sz w:val="20"/>
          <w:szCs w:val="20"/>
          <w:lang w:val="es-ES"/>
        </w:rPr>
        <w:t>nvasado</w:t>
      </w:r>
      <w:r>
        <w:rPr>
          <w:rFonts w:ascii="Arial" w:hAnsi="Arial" w:cs="Arial"/>
          <w:sz w:val="20"/>
          <w:szCs w:val="20"/>
          <w:lang w:val="es-ES"/>
        </w:rPr>
        <w:t>ra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 paquete cuadrado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SBS ante</w:t>
      </w:r>
      <w:r>
        <w:rPr>
          <w:rFonts w:ascii="Arial" w:hAnsi="Arial" w:cs="Arial"/>
          <w:sz w:val="20"/>
          <w:szCs w:val="20"/>
          <w:lang w:val="es-ES"/>
        </w:rPr>
        <w:t>puesta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, que facilitará el procesamiento de materiales de envasado sostenibles en el futuro. </w:t>
      </w:r>
      <w:r>
        <w:rPr>
          <w:rFonts w:ascii="Arial" w:hAnsi="Arial" w:cs="Arial"/>
          <w:sz w:val="20"/>
          <w:szCs w:val="20"/>
          <w:lang w:val="es-ES"/>
        </w:rPr>
        <w:t>«</w:t>
      </w:r>
      <w:r w:rsidRPr="00680CDA">
        <w:rPr>
          <w:rFonts w:ascii="Arial" w:hAnsi="Arial" w:cs="Arial"/>
          <w:sz w:val="20"/>
          <w:szCs w:val="20"/>
          <w:lang w:val="es-ES"/>
        </w:rPr>
        <w:t>La SBS Twin de Rovema no solo ofrece un rendimiento impresionante, sino también la máxima flexibilidad y eficiencia</w:t>
      </w:r>
      <w:r>
        <w:rPr>
          <w:rFonts w:ascii="Arial" w:hAnsi="Arial" w:cs="Arial"/>
          <w:sz w:val="20"/>
          <w:szCs w:val="20"/>
          <w:lang w:val="es-ES"/>
        </w:rPr>
        <w:t>»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, afirma </w:t>
      </w:r>
      <w:r w:rsidRPr="00680CDA">
        <w:rPr>
          <w:rFonts w:ascii="Arial" w:hAnsi="Arial" w:cs="Arial"/>
          <w:sz w:val="20"/>
          <w:szCs w:val="20"/>
          <w:lang w:val="es-ES" w:eastAsia="es-ES"/>
        </w:rPr>
        <w:t xml:space="preserve">Marcell Monleón Lauter, </w:t>
      </w:r>
      <w:r>
        <w:rPr>
          <w:rFonts w:ascii="Arial" w:hAnsi="Arial" w:cs="Arial"/>
          <w:sz w:val="20"/>
          <w:szCs w:val="20"/>
          <w:lang w:val="es-ES" w:eastAsia="es-ES"/>
        </w:rPr>
        <w:t xml:space="preserve">Vice </w:t>
      </w:r>
      <w:proofErr w:type="spellStart"/>
      <w:r>
        <w:rPr>
          <w:rFonts w:ascii="Arial" w:hAnsi="Arial" w:cs="Arial"/>
          <w:sz w:val="20"/>
          <w:szCs w:val="20"/>
          <w:lang w:val="es-ES" w:eastAsia="es-ES"/>
        </w:rPr>
        <w:t>President</w:t>
      </w:r>
      <w:proofErr w:type="spellEnd"/>
      <w:r w:rsidRPr="00680CDA">
        <w:rPr>
          <w:rFonts w:ascii="Arial" w:hAnsi="Arial" w:cs="Arial"/>
          <w:sz w:val="20"/>
          <w:szCs w:val="20"/>
          <w:lang w:val="es-ES" w:eastAsia="es-ES"/>
        </w:rPr>
        <w:t xml:space="preserve"> de Rovema </w:t>
      </w:r>
      <w:proofErr w:type="spellStart"/>
      <w:r w:rsidRPr="00680CDA">
        <w:rPr>
          <w:rFonts w:ascii="Arial" w:hAnsi="Arial" w:cs="Arial"/>
          <w:sz w:val="20"/>
          <w:szCs w:val="20"/>
          <w:lang w:val="es-ES" w:eastAsia="es-ES"/>
        </w:rPr>
        <w:t>Spain</w:t>
      </w:r>
      <w:proofErr w:type="spellEnd"/>
      <w:r w:rsidRPr="00680CDA">
        <w:rPr>
          <w:rFonts w:ascii="Arial" w:hAnsi="Arial" w:cs="Arial"/>
          <w:sz w:val="20"/>
          <w:szCs w:val="20"/>
          <w:lang w:val="es-ES" w:eastAsia="es-ES"/>
        </w:rPr>
        <w:t xml:space="preserve"> &amp; Portugal, S.L.</w:t>
      </w:r>
      <w:r>
        <w:rPr>
          <w:rFonts w:ascii="Arial" w:hAnsi="Arial" w:cs="Arial"/>
          <w:sz w:val="20"/>
          <w:szCs w:val="20"/>
          <w:lang w:val="es-ES" w:eastAsia="es-ES"/>
        </w:rPr>
        <w:t xml:space="preserve"> «</w:t>
      </w:r>
      <w:r w:rsidRPr="00680CDA">
        <w:rPr>
          <w:rFonts w:ascii="Arial" w:hAnsi="Arial" w:cs="Arial"/>
          <w:sz w:val="20"/>
          <w:szCs w:val="20"/>
          <w:lang w:val="es-ES" w:eastAsia="es-ES"/>
        </w:rPr>
        <w:t xml:space="preserve">Estamos 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orgullosos de presentar esta máquina como parte de una línea de envasado completa en la </w:t>
      </w:r>
      <w:proofErr w:type="spellStart"/>
      <w:r w:rsidRPr="00680CDA">
        <w:rPr>
          <w:rFonts w:ascii="Arial" w:hAnsi="Arial" w:cs="Arial"/>
          <w:sz w:val="20"/>
          <w:szCs w:val="20"/>
          <w:lang w:val="es-ES"/>
        </w:rPr>
        <w:t>Hispack</w:t>
      </w:r>
      <w:proofErr w:type="spellEnd"/>
      <w:r w:rsidRPr="00680CDA">
        <w:rPr>
          <w:rFonts w:ascii="Arial" w:hAnsi="Arial" w:cs="Arial"/>
          <w:sz w:val="20"/>
          <w:szCs w:val="20"/>
          <w:lang w:val="es-ES"/>
        </w:rPr>
        <w:t xml:space="preserve"> de este año en España y de demostrar </w:t>
      </w:r>
      <w:r>
        <w:rPr>
          <w:rFonts w:ascii="Arial" w:hAnsi="Arial" w:cs="Arial"/>
          <w:sz w:val="20"/>
          <w:szCs w:val="20"/>
          <w:lang w:val="es-ES"/>
        </w:rPr>
        <w:t xml:space="preserve">a los visitantes </w:t>
      </w:r>
      <w:r w:rsidRPr="00680CDA">
        <w:rPr>
          <w:rFonts w:ascii="Arial" w:hAnsi="Arial" w:cs="Arial"/>
          <w:sz w:val="20"/>
          <w:szCs w:val="20"/>
          <w:lang w:val="es-ES"/>
        </w:rPr>
        <w:t>nuestra experiencia en automatización</w:t>
      </w:r>
      <w:r>
        <w:rPr>
          <w:rFonts w:ascii="Arial" w:hAnsi="Arial" w:cs="Arial"/>
          <w:sz w:val="20"/>
          <w:szCs w:val="20"/>
          <w:lang w:val="es-ES"/>
        </w:rPr>
        <w:t>».</w:t>
      </w:r>
    </w:p>
    <w:p w14:paraId="397982A1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Rovema </w:t>
      </w:r>
      <w:r>
        <w:rPr>
          <w:rFonts w:ascii="Arial" w:hAnsi="Arial" w:cs="Arial"/>
          <w:sz w:val="20"/>
          <w:szCs w:val="20"/>
          <w:lang w:val="es-ES"/>
        </w:rPr>
        <w:t>atesora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una experiencia única en líneas que hace posible combinar máquinas de envasado individuales </w:t>
      </w:r>
      <w:r>
        <w:rPr>
          <w:rFonts w:ascii="Arial" w:hAnsi="Arial" w:cs="Arial"/>
          <w:sz w:val="20"/>
          <w:szCs w:val="20"/>
          <w:lang w:val="es-ES"/>
        </w:rPr>
        <w:t xml:space="preserve">y, a partir de ahí, </w:t>
      </w:r>
      <w:r w:rsidRPr="00680CDA">
        <w:rPr>
          <w:rFonts w:ascii="Arial" w:hAnsi="Arial" w:cs="Arial"/>
          <w:sz w:val="20"/>
          <w:szCs w:val="20"/>
          <w:lang w:val="es-ES"/>
        </w:rPr>
        <w:t>instalar líneas de envasado perfectamente sincronizadas y automatizadas</w:t>
      </w:r>
      <w:r>
        <w:rPr>
          <w:rFonts w:ascii="Arial" w:hAnsi="Arial" w:cs="Arial"/>
          <w:sz w:val="20"/>
          <w:szCs w:val="20"/>
          <w:lang w:val="es-ES"/>
        </w:rPr>
        <w:t>: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todo de un</w:t>
      </w:r>
      <w:r>
        <w:rPr>
          <w:rFonts w:ascii="Arial" w:hAnsi="Arial" w:cs="Arial"/>
          <w:sz w:val="20"/>
          <w:szCs w:val="20"/>
          <w:lang w:val="es-ES"/>
        </w:rPr>
        <w:t xml:space="preserve"> mismo proveedor</w:t>
      </w:r>
      <w:r w:rsidRPr="00680CDA">
        <w:rPr>
          <w:rFonts w:ascii="Arial" w:hAnsi="Arial" w:cs="Arial"/>
          <w:sz w:val="20"/>
          <w:szCs w:val="20"/>
          <w:lang w:val="es-ES"/>
        </w:rPr>
        <w:t>. Esta amplia experiencia en líneas ha proporcionado a los clientes internacionales de Rovema seguridad y un proceso de producción fiable durante décadas.</w:t>
      </w:r>
    </w:p>
    <w:p w14:paraId="059535FB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Style w:val="ui-provider"/>
          <w:rFonts w:ascii="Arial" w:hAnsi="Arial" w:cs="Arial"/>
          <w:sz w:val="20"/>
          <w:szCs w:val="20"/>
          <w:lang w:val="es-ES"/>
        </w:rPr>
        <w:t>«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 xml:space="preserve">En las líneas de envasado complejas, la coordinación </w:t>
      </w:r>
      <w:r>
        <w:rPr>
          <w:rStyle w:val="ui-provider"/>
          <w:rFonts w:ascii="Arial" w:hAnsi="Arial" w:cs="Arial"/>
          <w:sz w:val="20"/>
          <w:szCs w:val="20"/>
          <w:lang w:val="es-ES"/>
        </w:rPr>
        <w:t>exacta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 xml:space="preserve"> del envasado primario y secundario, una disposición general bien </w:t>
      </w:r>
      <w:r>
        <w:rPr>
          <w:rStyle w:val="ui-provider"/>
          <w:rFonts w:ascii="Arial" w:hAnsi="Arial" w:cs="Arial"/>
          <w:sz w:val="20"/>
          <w:szCs w:val="20"/>
          <w:lang w:val="es-ES"/>
        </w:rPr>
        <w:t>meditada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 xml:space="preserve"> y un flujo de materiales optimizado con la mejor accesibilidad posible son cruciales</w:t>
      </w:r>
      <w:r>
        <w:rPr>
          <w:rStyle w:val="ui-provider"/>
          <w:rFonts w:ascii="Arial" w:hAnsi="Arial" w:cs="Arial"/>
          <w:sz w:val="20"/>
          <w:szCs w:val="20"/>
          <w:lang w:val="es-ES"/>
        </w:rPr>
        <w:t>»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 xml:space="preserve">, explica Ingo Hamel, CTO de Rovema. </w:t>
      </w:r>
      <w:r>
        <w:rPr>
          <w:rStyle w:val="ui-provider"/>
          <w:rFonts w:ascii="Arial" w:hAnsi="Arial" w:cs="Arial"/>
          <w:sz w:val="20"/>
          <w:szCs w:val="20"/>
          <w:lang w:val="es-ES"/>
        </w:rPr>
        <w:t>«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>Esto requiere expertos que puedan ofrecer al usuario el mayor beneficio posible y minimizar los riesgos de inversión</w:t>
      </w:r>
      <w:r>
        <w:rPr>
          <w:rStyle w:val="ui-provider"/>
          <w:rFonts w:ascii="Arial" w:hAnsi="Arial" w:cs="Arial"/>
          <w:sz w:val="20"/>
          <w:szCs w:val="20"/>
          <w:lang w:val="es-ES"/>
        </w:rPr>
        <w:t>»</w:t>
      </w:r>
      <w:r w:rsidRPr="00680CDA">
        <w:rPr>
          <w:rStyle w:val="ui-provider"/>
          <w:rFonts w:ascii="Arial" w:hAnsi="Arial" w:cs="Arial"/>
          <w:sz w:val="20"/>
          <w:szCs w:val="20"/>
          <w:lang w:val="es-ES"/>
        </w:rPr>
        <w:t>.</w:t>
      </w:r>
    </w:p>
    <w:p w14:paraId="48448958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Rovema planifica para usted instalaciones de producción ya existentes o </w:t>
      </w:r>
      <w:r>
        <w:rPr>
          <w:rFonts w:ascii="Arial" w:hAnsi="Arial" w:cs="Arial"/>
          <w:sz w:val="20"/>
          <w:szCs w:val="20"/>
          <w:lang w:val="es-ES"/>
        </w:rPr>
        <w:t>construcciones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completamente nuev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680CDA">
        <w:rPr>
          <w:rFonts w:ascii="Arial" w:hAnsi="Arial" w:cs="Arial"/>
          <w:sz w:val="20"/>
          <w:szCs w:val="20"/>
          <w:lang w:val="es-ES"/>
        </w:rPr>
        <w:t>s. Las ventajas de las líneas de envasado de Rovema son numerosas:</w:t>
      </w:r>
    </w:p>
    <w:p w14:paraId="0855C06D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Un </w:t>
      </w:r>
      <w:r>
        <w:rPr>
          <w:rFonts w:ascii="Arial" w:hAnsi="Arial" w:cs="Arial"/>
          <w:sz w:val="20"/>
          <w:szCs w:val="20"/>
          <w:lang w:val="es-ES"/>
        </w:rPr>
        <w:t>solo interlocutor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para toda la línea de envasado</w:t>
      </w:r>
    </w:p>
    <w:p w14:paraId="5CC3C5B3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Contactos regionales en todo el mundo para </w:t>
      </w:r>
      <w:r>
        <w:rPr>
          <w:rFonts w:ascii="Arial" w:hAnsi="Arial" w:cs="Arial"/>
          <w:sz w:val="20"/>
          <w:szCs w:val="20"/>
          <w:lang w:val="es-ES"/>
        </w:rPr>
        <w:t>mantener la mejor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disponibilidad y el servicio </w:t>
      </w:r>
      <w:r>
        <w:rPr>
          <w:rFonts w:ascii="Arial" w:hAnsi="Arial" w:cs="Arial"/>
          <w:sz w:val="20"/>
          <w:szCs w:val="20"/>
          <w:lang w:val="es-ES"/>
        </w:rPr>
        <w:t xml:space="preserve">técnico </w:t>
      </w:r>
      <w:r w:rsidRPr="00680CDA">
        <w:rPr>
          <w:rFonts w:ascii="Arial" w:hAnsi="Arial" w:cs="Arial"/>
          <w:sz w:val="20"/>
          <w:szCs w:val="20"/>
          <w:lang w:val="es-ES"/>
        </w:rPr>
        <w:t>de las máquinas</w:t>
      </w:r>
    </w:p>
    <w:p w14:paraId="5D845564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Simulaciones y pruebas de funcionamiento con su producto original y diferentes materiales de envasado para diversas formas de envasado en el centro técnico de la propia empresa.</w:t>
      </w:r>
    </w:p>
    <w:p w14:paraId="38CCD6B6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Alta capacidad de producción gracias a unidades funcionales armonizadas como la alimentación del producto, los sistemas de dosificación y el envasado secundario.</w:t>
      </w:r>
    </w:p>
    <w:p w14:paraId="2555E7D9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Alta eficiencia y máxima disponibilidad gracias al uso de componentes de los principales proveedores de sistemas</w:t>
      </w:r>
    </w:p>
    <w:p w14:paraId="6BAC409A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lastRenderedPageBreak/>
        <w:t>Planificación fiable de la puesta en marcha, ya que todas las máquinas y sistemas ROVEMA se prueban con su producto y material de embalaje originales</w:t>
      </w:r>
    </w:p>
    <w:p w14:paraId="4A374CCE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Podemos probar la conexión de su sistema MES durante la puesta en marcha</w:t>
      </w:r>
    </w:p>
    <w:p w14:paraId="468A543A" w14:textId="77777777" w:rsidR="006A0B21" w:rsidRPr="00680CDA" w:rsidRDefault="006A0B21" w:rsidP="006A0B21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Estructura coherente de hardware, control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HMI</w:t>
      </w:r>
    </w:p>
    <w:p w14:paraId="43CE034C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5161465C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Visite Rovema en </w:t>
      </w:r>
      <w:proofErr w:type="spellStart"/>
      <w:r w:rsidRPr="00680CDA">
        <w:rPr>
          <w:rFonts w:ascii="Arial" w:hAnsi="Arial" w:cs="Arial"/>
          <w:sz w:val="20"/>
          <w:szCs w:val="20"/>
          <w:lang w:val="es-ES"/>
        </w:rPr>
        <w:t>Hispack</w:t>
      </w:r>
      <w:proofErr w:type="spellEnd"/>
      <w:r w:rsidRPr="00680CDA">
        <w:rPr>
          <w:rFonts w:ascii="Arial" w:hAnsi="Arial" w:cs="Arial"/>
          <w:sz w:val="20"/>
          <w:szCs w:val="20"/>
          <w:lang w:val="es-ES"/>
        </w:rPr>
        <w:t xml:space="preserve"> en España y vea nuestra línea de envasado compact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 en acción.</w:t>
      </w:r>
    </w:p>
    <w:p w14:paraId="1BD529C4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La línea de envasado de Rovema responde a las crecientes demandas de sostenibilidad y automatización en la industria alimentaria y de envasado. Con el objetivo de poder reaccionar con flexibilidad a la evolución de los materiales de envasado y a los requisitos de reciclaje y ofrecer a los clientes la máxima garantía de futuro y disponibilidad de las máquinas, ROVEMA se basa conscientemente en los muchos años de experiencia en automatización de la empresa.</w:t>
      </w:r>
    </w:p>
    <w:p w14:paraId="5BAFFEB9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09CBD3BB" w14:textId="77777777" w:rsidR="006A0B21" w:rsidRPr="00680CDA" w:rsidRDefault="006A0B21" w:rsidP="006A0B21">
      <w:pPr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>Acerca de</w:t>
      </w:r>
      <w:r w:rsidRPr="00680CDA">
        <w:rPr>
          <w:rFonts w:ascii="Arial" w:hAnsi="Arial" w:cs="Arial"/>
          <w:b/>
          <w:bCs/>
          <w:sz w:val="20"/>
          <w:szCs w:val="20"/>
          <w:lang w:val="es-ES"/>
        </w:rPr>
        <w:t xml:space="preserve"> Rovema:</w:t>
      </w:r>
    </w:p>
    <w:p w14:paraId="6B865C36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Con pasión y más de 60 años de experiencia, ROVEMA desarrolla y construye máquinas y sistemas de envasado que satisfacen las complejas exigencias de la economía circular moderna. ROVEMA piensa de forma holística y tiene en cuenta el medio ambiente, el mercado, el producto y el envasado en los proyectos desde el principio. Esto permite el desarrollo de máquinas de envasado eficientes y preparadas para el futuro con una alta disponibilidad. Una solución sostenible que se ajuste a las características del producto a envasar y a sus requisitos en términos de logística, material de envasado, vida útil y eficiencia energética es una prioridad absoluta para ROVEMA. Un concepto de éxito: ROVEMA ya ha suministrado más de 30</w:t>
      </w:r>
      <w:r>
        <w:rPr>
          <w:rFonts w:ascii="Arial" w:hAnsi="Arial" w:cs="Arial"/>
          <w:sz w:val="20"/>
          <w:szCs w:val="20"/>
          <w:lang w:val="es-ES"/>
        </w:rPr>
        <w:t> </w:t>
      </w:r>
      <w:r w:rsidRPr="00680CDA">
        <w:rPr>
          <w:rFonts w:ascii="Arial" w:hAnsi="Arial" w:cs="Arial"/>
          <w:sz w:val="20"/>
          <w:szCs w:val="20"/>
          <w:lang w:val="es-ES"/>
        </w:rPr>
        <w:t xml:space="preserve">000 máquinas y sistemas en todo el mundo. </w:t>
      </w:r>
    </w:p>
    <w:p w14:paraId="1C8C7510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 xml:space="preserve">En nuestra sala de prensa encontrará comunicados de prensa e imágenes para descargar: </w:t>
      </w:r>
      <w:hyperlink r:id="rId7" w:history="1">
        <w:r w:rsidRPr="00680CDA">
          <w:rPr>
            <w:rStyle w:val="Hyperlink"/>
            <w:rFonts w:ascii="Arial" w:hAnsi="Arial" w:cs="Arial"/>
            <w:sz w:val="20"/>
            <w:szCs w:val="20"/>
            <w:lang w:val="es-ES"/>
          </w:rPr>
          <w:t>https://www.rovema.com/unternehmen/newsroom/detail/rovema-auf-der-fachpack-2022-halle-4-stand-278/</w:t>
        </w:r>
      </w:hyperlink>
    </w:p>
    <w:p w14:paraId="53739A96" w14:textId="77777777" w:rsidR="006A0B21" w:rsidRPr="00680CDA" w:rsidRDefault="006A0B21" w:rsidP="006A0B21">
      <w:pPr>
        <w:pStyle w:val="Fuzeile"/>
        <w:ind w:righ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FE5A0A" w14:textId="77777777" w:rsidR="006A0B21" w:rsidRPr="00680CDA" w:rsidRDefault="006A0B21" w:rsidP="006A0B21">
      <w:pPr>
        <w:pStyle w:val="Fuzeile"/>
        <w:ind w:righ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80CDA">
        <w:rPr>
          <w:rFonts w:ascii="Arial" w:hAnsi="Arial" w:cs="Arial"/>
          <w:b/>
          <w:bCs/>
          <w:sz w:val="20"/>
          <w:szCs w:val="20"/>
        </w:rPr>
        <w:t xml:space="preserve">Persona </w:t>
      </w:r>
      <w:r w:rsidRPr="00680CDA">
        <w:rPr>
          <w:rFonts w:ascii="Arial" w:hAnsi="Arial" w:cs="Arial"/>
          <w:b/>
          <w:bCs/>
          <w:color w:val="000000"/>
          <w:sz w:val="20"/>
          <w:szCs w:val="20"/>
        </w:rPr>
        <w:t>de contacto</w:t>
      </w:r>
    </w:p>
    <w:p w14:paraId="7CD0FA89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  <w:r w:rsidRPr="00680CDA">
        <w:rPr>
          <w:rFonts w:ascii="Arial" w:hAnsi="Arial" w:cs="Arial"/>
          <w:sz w:val="20"/>
          <w:szCs w:val="20"/>
          <w:lang w:val="es-ES"/>
        </w:rPr>
        <w:t>Nadja Richter, Marketing y Comunicación, +49 641 409 324</w:t>
      </w:r>
    </w:p>
    <w:p w14:paraId="78284FDA" w14:textId="77777777" w:rsidR="006A0B21" w:rsidRPr="00680CDA" w:rsidRDefault="00D03247" w:rsidP="006A0B21">
      <w:pPr>
        <w:pStyle w:val="Fuzeile"/>
        <w:ind w:right="0"/>
        <w:jc w:val="both"/>
        <w:rPr>
          <w:rFonts w:ascii="Arial" w:hAnsi="Arial" w:cs="Arial"/>
          <w:sz w:val="20"/>
          <w:szCs w:val="20"/>
        </w:rPr>
      </w:pPr>
      <w:hyperlink r:id="rId8" w:history="1">
        <w:r w:rsidR="006A0B21" w:rsidRPr="00680CDA">
          <w:rPr>
            <w:rStyle w:val="Hyperlink"/>
            <w:rFonts w:ascii="Arial" w:hAnsi="Arial" w:cs="Arial"/>
            <w:sz w:val="20"/>
            <w:szCs w:val="20"/>
          </w:rPr>
          <w:t>nadja.richter@rovema.de</w:t>
        </w:r>
      </w:hyperlink>
    </w:p>
    <w:p w14:paraId="3D8C6897" w14:textId="77777777" w:rsidR="006A0B21" w:rsidRPr="00680CDA" w:rsidRDefault="006A0B21" w:rsidP="006A0B21">
      <w:pPr>
        <w:jc w:val="both"/>
        <w:rPr>
          <w:rFonts w:ascii="Arial" w:hAnsi="Arial" w:cs="Arial"/>
          <w:sz w:val="20"/>
          <w:szCs w:val="20"/>
          <w:lang w:val="es-ES"/>
        </w:rPr>
      </w:pPr>
    </w:p>
    <w:sectPr w:rsidR="006A0B21" w:rsidRPr="00680CDA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BF04" w14:textId="77777777" w:rsidR="00D03247" w:rsidRDefault="00D03247">
      <w:pPr>
        <w:spacing w:after="0" w:line="240" w:lineRule="auto"/>
      </w:pPr>
      <w:r>
        <w:separator/>
      </w:r>
    </w:p>
  </w:endnote>
  <w:endnote w:type="continuationSeparator" w:id="0">
    <w:p w14:paraId="3ABC4537" w14:textId="77777777" w:rsidR="00D03247" w:rsidRDefault="00D03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B5087" w14:textId="77777777" w:rsidR="00D03247" w:rsidRDefault="00D03247">
      <w:pPr>
        <w:spacing w:after="0" w:line="240" w:lineRule="auto"/>
      </w:pPr>
      <w:r>
        <w:separator/>
      </w:r>
    </w:p>
  </w:footnote>
  <w:footnote w:type="continuationSeparator" w:id="0">
    <w:p w14:paraId="61D22E65" w14:textId="77777777" w:rsidR="00D03247" w:rsidRDefault="00D03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3151" w14:textId="77777777" w:rsidR="00D03247" w:rsidRDefault="006A0B21" w:rsidP="00CA2AE7">
    <w:pPr>
      <w:pStyle w:val="Kopfzeile"/>
      <w:jc w:val="right"/>
    </w:pPr>
    <w:r>
      <w:rPr>
        <w:noProof/>
        <w:lang w:val="es-ES" w:eastAsia="es-ES"/>
      </w:rPr>
      <w:drawing>
        <wp:inline distT="0" distB="0" distL="0" distR="0" wp14:anchorId="678F45F3" wp14:editId="7E7B6599">
          <wp:extent cx="1914195" cy="459105"/>
          <wp:effectExtent l="0" t="0" r="0" b="0"/>
          <wp:docPr id="1" name="Grafik 1" descr="Ein Bild, das Text, Schrift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Logo, Grafikdesig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067" cy="467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DB536" w14:textId="77777777" w:rsidR="00D03247" w:rsidRDefault="00D032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5EE4"/>
    <w:multiLevelType w:val="hybridMultilevel"/>
    <w:tmpl w:val="3C2CA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A1736"/>
    <w:multiLevelType w:val="hybridMultilevel"/>
    <w:tmpl w:val="54189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343513">
    <w:abstractNumId w:val="0"/>
  </w:num>
  <w:num w:numId="2" w16cid:durableId="74777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B21"/>
    <w:rsid w:val="00597A61"/>
    <w:rsid w:val="006A0B21"/>
    <w:rsid w:val="00927B17"/>
    <w:rsid w:val="00B35C6C"/>
    <w:rsid w:val="00D03247"/>
    <w:rsid w:val="00D1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8787"/>
  <w15:chartTrackingRefBased/>
  <w15:docId w15:val="{44D2270D-E6E3-4541-9B98-41E821FD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B21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B2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A0B21"/>
    <w:rPr>
      <w:color w:val="0563C1"/>
      <w:u w:val="single"/>
    </w:rPr>
  </w:style>
  <w:style w:type="character" w:customStyle="1" w:styleId="FuzeileZchn">
    <w:name w:val="Fußzeile Zchn"/>
    <w:aliases w:val="Haniel Fußzeile Zchn"/>
    <w:basedOn w:val="Absatz-Standardschriftart"/>
    <w:link w:val="Fuzeile"/>
    <w:locked/>
    <w:rsid w:val="006A0B21"/>
    <w:rPr>
      <w:rFonts w:ascii="Calibri" w:hAnsi="Calibri" w:cs="Calibri"/>
    </w:rPr>
  </w:style>
  <w:style w:type="paragraph" w:styleId="Fuzeile">
    <w:name w:val="footer"/>
    <w:aliases w:val="Haniel Fußzeile"/>
    <w:basedOn w:val="Standard"/>
    <w:link w:val="FuzeileZchn"/>
    <w:unhideWhenUsed/>
    <w:rsid w:val="006A0B21"/>
    <w:pPr>
      <w:spacing w:after="0" w:line="190" w:lineRule="atLeast"/>
      <w:ind w:right="-1987"/>
    </w:pPr>
    <w:rPr>
      <w:rFonts w:ascii="Calibri" w:hAnsi="Calibri" w:cs="Calibri"/>
      <w:lang w:val="es-ES"/>
    </w:rPr>
  </w:style>
  <w:style w:type="character" w:customStyle="1" w:styleId="PiedepginaCar1">
    <w:name w:val="Pie de página Car1"/>
    <w:basedOn w:val="Absatz-Standardschriftart"/>
    <w:uiPriority w:val="99"/>
    <w:semiHidden/>
    <w:rsid w:val="006A0B21"/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6A0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0B21"/>
    <w:rPr>
      <w:lang w:val="de-DE"/>
    </w:rPr>
  </w:style>
  <w:style w:type="character" w:customStyle="1" w:styleId="ui-provider">
    <w:name w:val="ui-provider"/>
    <w:basedOn w:val="Absatz-Standardschriftart"/>
    <w:rsid w:val="006A0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ja.richter@rovema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ovema.com/unternehmen/newsroom/detail/rovema-auf-der-fachpack-2022-halle-4-stand-27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Nunez</dc:creator>
  <cp:keywords/>
  <dc:description/>
  <cp:lastModifiedBy>Richter, Nadja</cp:lastModifiedBy>
  <cp:revision>3</cp:revision>
  <dcterms:created xsi:type="dcterms:W3CDTF">2024-02-23T06:35:00Z</dcterms:created>
  <dcterms:modified xsi:type="dcterms:W3CDTF">2024-02-23T06:36:00Z</dcterms:modified>
</cp:coreProperties>
</file>