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8BD3" w14:textId="77777777" w:rsidR="0076490E" w:rsidRPr="0076490E" w:rsidRDefault="00F659B1" w:rsidP="0076490E">
      <w:pPr>
        <w:spacing w:line="276" w:lineRule="auto"/>
        <w:rPr>
          <w:b/>
          <w:lang w:val="en-US"/>
        </w:rPr>
      </w:pPr>
      <w:r w:rsidRPr="0076490E">
        <w:rPr>
          <w:b/>
          <w:lang w:val="en-US"/>
        </w:rPr>
        <w:t>Press release April 2022</w:t>
      </w:r>
    </w:p>
    <w:p w14:paraId="7D9FCF7A" w14:textId="1978E1BA" w:rsidR="0076490E" w:rsidRPr="0076490E" w:rsidRDefault="00F659B1" w:rsidP="0076490E">
      <w:pPr>
        <w:spacing w:line="276" w:lineRule="auto"/>
        <w:rPr>
          <w:b/>
          <w:lang w:val="en-US"/>
        </w:rPr>
      </w:pPr>
      <w:r w:rsidRPr="0076490E">
        <w:rPr>
          <w:b/>
          <w:lang w:val="en-US"/>
        </w:rPr>
        <w:t xml:space="preserve">Rovema BVC 260: </w:t>
      </w:r>
      <w:r w:rsidR="00B7475D">
        <w:rPr>
          <w:b/>
          <w:lang w:val="en-US"/>
        </w:rPr>
        <w:t>70</w:t>
      </w:r>
      <w:r w:rsidRPr="0076490E">
        <w:rPr>
          <w:b/>
          <w:lang w:val="en-US"/>
        </w:rPr>
        <w:t xml:space="preserve"> fully recyclable stand-up coffee packs with aroma valve per minute</w:t>
      </w:r>
    </w:p>
    <w:p w14:paraId="76E77381" w14:textId="77777777" w:rsidR="0076490E" w:rsidRPr="0076490E" w:rsidRDefault="00F659B1" w:rsidP="0076490E">
      <w:pPr>
        <w:spacing w:line="276" w:lineRule="auto"/>
        <w:rPr>
          <w:lang w:val="en-US"/>
        </w:rPr>
      </w:pPr>
      <w:r w:rsidRPr="0076490E">
        <w:rPr>
          <w:lang w:val="en-US"/>
        </w:rPr>
        <w:t>Future-proof multi-talent offers fast and reproducible recipe changeover without significant loss of performance.</w:t>
      </w:r>
    </w:p>
    <w:p w14:paraId="28470331" w14:textId="77777777" w:rsidR="0076490E" w:rsidRPr="0076490E" w:rsidRDefault="00F659B1" w:rsidP="0076490E">
      <w:pPr>
        <w:spacing w:line="276" w:lineRule="auto"/>
        <w:rPr>
          <w:lang w:val="en-US"/>
        </w:rPr>
      </w:pPr>
      <w:r w:rsidRPr="0076490E">
        <w:rPr>
          <w:lang w:val="en-US"/>
        </w:rPr>
        <w:t xml:space="preserve">ROVEMA packaging machines are designed for maximum output and highest flexibility. The established BVC series stands for vertical packaging machines of continuous operation and packs a wide variety of products quickly, efficiently and gently, e.g. in up to 210 flat bags per minute. ROVEMA places a special focus on preparing machines and lines for future packaging tasks. The use of sustainable packaging materials and the production of various bag shapes on only one machine are standard for ROVEMA. Changeover work and set-up times are continuously optimized and also checked with demanding packaging materials. The adaptation of existing machines to new, recyclable packaging materials is usually possible for the ROVEMA BVC series without major performance losses. </w:t>
      </w:r>
    </w:p>
    <w:p w14:paraId="475234DC" w14:textId="77777777" w:rsidR="0076490E" w:rsidRPr="0076490E" w:rsidRDefault="00F659B1" w:rsidP="0076490E">
      <w:pPr>
        <w:rPr>
          <w:lang w:val="en-US"/>
        </w:rPr>
      </w:pPr>
      <w:r w:rsidRPr="0076490E">
        <w:rPr>
          <w:lang w:val="en-US"/>
        </w:rPr>
        <w:t>With a sealing force of 6000 Newton available in the standard version, the ROVEMA BVC series offers maximum flexibility in the choice of packaging material - recyclable modern mono-packaging materials based on PE or PP or classic composite packaging materials made of PET/ALU/PE can be processed. Packing material changes are quick and easy. The sealing force can be programmed as a parameter and saved as a recipe, making processes reproducible and enabling even small batches to be packaged efficiently.</w:t>
      </w:r>
    </w:p>
    <w:p w14:paraId="37C2AF65" w14:textId="4B3CD381" w:rsidR="003C08E0" w:rsidRPr="003C08E0" w:rsidRDefault="00F659B1" w:rsidP="003C08E0">
      <w:pPr>
        <w:spacing w:line="276" w:lineRule="auto"/>
        <w:rPr>
          <w:lang w:val="en-US"/>
        </w:rPr>
      </w:pPr>
      <w:r w:rsidRPr="003C08E0">
        <w:rPr>
          <w:lang w:val="en-US"/>
        </w:rPr>
        <w:t xml:space="preserve">At the Ipack Ima trade show in Milan, ROVEMA is exhibiting a BVC 260 specifically for packing coffee - ground coffee, coffee beans, agglomerated or freeze-dried coffee can be processed with gentle product handling and accurate weight. For coffee applications requiring a degassing valve, the machine is equipped with the particularly high-performance new ROVEMA valve applicator for button valves. In combination with a mono-PP packaging material, the BVC 260 thus achieves an output rate of up to </w:t>
      </w:r>
      <w:r w:rsidR="00B7475D" w:rsidRPr="00562082">
        <w:rPr>
          <w:lang w:val="en-US"/>
        </w:rPr>
        <w:t>70</w:t>
      </w:r>
      <w:r w:rsidRPr="003C08E0">
        <w:rPr>
          <w:lang w:val="en-US"/>
        </w:rPr>
        <w:t xml:space="preserve"> bags per minute at a filling weight of 250 g. Packing materials from the flat film web are used, and the aroma valve is fitted in the reel carrier of the packaging machine, offering maximum flexibility at this point as well: the process allows an even wider sealing window, which can be adapted to the requirements of the particular packing material and the button valve selected. Depending on the valve or packaging material, the machine can be equipped with both ultrasonic and heat sealing. This means that an even wider range of packaging materials and valves can be selected, allowing, for example, the packaging to be tailored precisely to the recycling specifications of the market in question. It is also possible to change over to a different valve geometry or a different valve manufacturer with corresponding adaptation of the valve </w:t>
      </w:r>
      <w:r>
        <w:rPr>
          <w:lang w:val="en-US"/>
        </w:rPr>
        <w:t>in</w:t>
      </w:r>
      <w:r w:rsidRPr="003C08E0">
        <w:rPr>
          <w:lang w:val="en-US"/>
        </w:rPr>
        <w:t xml:space="preserve">feed. </w:t>
      </w:r>
    </w:p>
    <w:p w14:paraId="42CF7681" w14:textId="77777777" w:rsidR="003C08E0" w:rsidRPr="003C08E0" w:rsidRDefault="003C08E0" w:rsidP="003C08E0">
      <w:pPr>
        <w:spacing w:line="276" w:lineRule="auto"/>
        <w:rPr>
          <w:lang w:val="en-US"/>
        </w:rPr>
      </w:pPr>
    </w:p>
    <w:p w14:paraId="2C021146" w14:textId="77777777" w:rsidR="00840A5D" w:rsidRPr="003C08E0" w:rsidRDefault="00F659B1" w:rsidP="003C08E0">
      <w:pPr>
        <w:spacing w:line="276" w:lineRule="auto"/>
        <w:rPr>
          <w:color w:val="000000" w:themeColor="text1"/>
          <w:lang w:val="en-US"/>
        </w:rPr>
      </w:pPr>
      <w:r w:rsidRPr="00840A5D">
        <w:rPr>
          <w:noProof/>
          <w:color w:val="000000" w:themeColor="text1"/>
          <w:lang w:eastAsia="de-DE"/>
        </w:rPr>
        <w:lastRenderedPageBreak/>
        <w:drawing>
          <wp:inline distT="0" distB="0" distL="0" distR="0" wp14:anchorId="1917317F" wp14:editId="29D28BFC">
            <wp:extent cx="2630170" cy="2104136"/>
            <wp:effectExtent l="0" t="0" r="0" b="0"/>
            <wp:docPr id="3" name="Grafik 3" descr="V:\Marketing\200 - Marketing Service\220 - Messen\2022\ipack ima 2022\Coffee Package Mockup -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060788" name="Picture 1" descr="V:\Marketing\200 - Marketing Service\220 - Messen\2022\ipack ima 2022\Coffee Package Mockup - 00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31927" cy="2105541"/>
                    </a:xfrm>
                    <a:prstGeom prst="rect">
                      <a:avLst/>
                    </a:prstGeom>
                    <a:noFill/>
                    <a:ln>
                      <a:noFill/>
                    </a:ln>
                  </pic:spPr>
                </pic:pic>
              </a:graphicData>
            </a:graphic>
          </wp:inline>
        </w:drawing>
      </w:r>
    </w:p>
    <w:p w14:paraId="665D7F2C" w14:textId="77777777" w:rsidR="003C08E0" w:rsidRPr="003C08E0" w:rsidRDefault="00F659B1" w:rsidP="003C08E0">
      <w:pPr>
        <w:spacing w:line="276" w:lineRule="auto"/>
        <w:rPr>
          <w:color w:val="000000" w:themeColor="text1"/>
          <w:lang w:val="en-US"/>
        </w:rPr>
      </w:pPr>
      <w:r w:rsidRPr="003C08E0">
        <w:rPr>
          <w:color w:val="000000" w:themeColor="text1"/>
          <w:lang w:val="en-US"/>
        </w:rPr>
        <w:t>Fig: At the Ipack Ima trade fairs in Milan, ROVEMA is presenting a fully recyclable coffee pack with button valve that can also be conveniently retrofitted to existing BVC machines. Both valve and the packing material itself are made of a polypropylene mono-material.</w:t>
      </w:r>
    </w:p>
    <w:p w14:paraId="2BE4A589" w14:textId="0FA27317" w:rsidR="00840A5D" w:rsidRPr="00FE031E" w:rsidRDefault="00F659B1" w:rsidP="003C08E0">
      <w:pPr>
        <w:spacing w:line="276" w:lineRule="auto"/>
        <w:rPr>
          <w:highlight w:val="yellow"/>
          <w:lang w:val="en-US"/>
        </w:rPr>
      </w:pPr>
      <w:r w:rsidRPr="003C08E0">
        <w:rPr>
          <w:color w:val="000000" w:themeColor="text1"/>
          <w:lang w:val="en-US"/>
        </w:rPr>
        <w:t xml:space="preserve">For an output rate of up to </w:t>
      </w:r>
      <w:r w:rsidR="00930691" w:rsidRPr="00562082">
        <w:rPr>
          <w:color w:val="000000" w:themeColor="text1"/>
          <w:lang w:val="en-US"/>
        </w:rPr>
        <w:t>70</w:t>
      </w:r>
      <w:r w:rsidRPr="003C08E0">
        <w:rPr>
          <w:color w:val="000000" w:themeColor="text1"/>
          <w:lang w:val="en-US"/>
        </w:rPr>
        <w:t xml:space="preserve"> packs per minute, Wipf's recyclable WICOVALVE® W109PP disposable degassing valve for bean-to-cup coffee is ultrasonically applied to </w:t>
      </w:r>
      <w:r w:rsidR="005A491C" w:rsidRPr="00B2238C">
        <w:rPr>
          <w:caps/>
          <w:color w:val="000000" w:themeColor="text1"/>
          <w:lang w:val="en-US"/>
        </w:rPr>
        <w:t>Hatzopoulos</w:t>
      </w:r>
      <w:r w:rsidR="00B2238C">
        <w:rPr>
          <w:caps/>
          <w:color w:val="000000" w:themeColor="text1"/>
          <w:lang w:val="en-US"/>
        </w:rPr>
        <w:t>’</w:t>
      </w:r>
      <w:r w:rsidR="005A491C" w:rsidRPr="005A491C">
        <w:rPr>
          <w:color w:val="000000" w:themeColor="text1"/>
          <w:lang w:val="en-US"/>
        </w:rPr>
        <w:t xml:space="preserve"> all-PP (89my) packaging film designed for recycling, based on the converter’s X-CYCLE</w:t>
      </w:r>
      <w:r w:rsidR="005A491C" w:rsidRPr="00B2238C">
        <w:rPr>
          <w:color w:val="000000" w:themeColor="text1"/>
          <w:vertAlign w:val="superscript"/>
          <w:lang w:val="en-US"/>
        </w:rPr>
        <w:t>TM</w:t>
      </w:r>
      <w:r w:rsidR="005A491C" w:rsidRPr="005A491C">
        <w:rPr>
          <w:color w:val="000000" w:themeColor="text1"/>
          <w:lang w:val="en-US"/>
        </w:rPr>
        <w:t xml:space="preserve"> technology.</w:t>
      </w:r>
      <w:r w:rsidRPr="003C08E0">
        <w:rPr>
          <w:color w:val="000000" w:themeColor="text1"/>
          <w:lang w:val="en-US"/>
        </w:rPr>
        <w:t xml:space="preserve"> </w:t>
      </w:r>
      <w:r w:rsidRPr="00FE031E">
        <w:rPr>
          <w:color w:val="000000" w:themeColor="text1"/>
          <w:lang w:val="en-US"/>
        </w:rPr>
        <w:t>A strong, sustainable partnership.</w:t>
      </w:r>
    </w:p>
    <w:p w14:paraId="7DAF377B" w14:textId="77777777" w:rsidR="00CA0794" w:rsidRPr="00FE031E" w:rsidRDefault="00CA0794" w:rsidP="002A5F22">
      <w:pPr>
        <w:spacing w:line="276" w:lineRule="auto"/>
        <w:rPr>
          <w:highlight w:val="yellow"/>
          <w:lang w:val="en-US"/>
        </w:rPr>
      </w:pPr>
    </w:p>
    <w:p w14:paraId="45F06B29" w14:textId="77777777" w:rsidR="00CA0794" w:rsidRDefault="00F659B1" w:rsidP="002A5F22">
      <w:pPr>
        <w:spacing w:line="276" w:lineRule="auto"/>
        <w:rPr>
          <w:highlight w:val="yellow"/>
        </w:rPr>
      </w:pPr>
      <w:r>
        <w:rPr>
          <w:noProof/>
          <w:lang w:eastAsia="de-DE"/>
        </w:rPr>
        <w:drawing>
          <wp:inline distT="0" distB="0" distL="0" distR="0" wp14:anchorId="0D511AE4" wp14:editId="7B815638">
            <wp:extent cx="5760720" cy="2566772"/>
            <wp:effectExtent l="0" t="0" r="0" b="5080"/>
            <wp:docPr id="4" name="Grafik 4" descr="C:\Users\nadja.richter\AppData\Local\Microsoft\Windows\INetCache\Content.Word\22.03.25_Rovema_Turnkey-System-Ka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104069" name="Picture 2" descr="C:\Users\nadja.richter\AppData\Local\Microsoft\Windows\INetCache\Content.Word\22.03.25_Rovema_Turnkey-System-Kaffe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2566772"/>
                    </a:xfrm>
                    <a:prstGeom prst="rect">
                      <a:avLst/>
                    </a:prstGeom>
                    <a:noFill/>
                    <a:ln>
                      <a:noFill/>
                    </a:ln>
                  </pic:spPr>
                </pic:pic>
              </a:graphicData>
            </a:graphic>
          </wp:inline>
        </w:drawing>
      </w:r>
    </w:p>
    <w:p w14:paraId="334BD8F0" w14:textId="77777777" w:rsidR="003C08E0" w:rsidRPr="003C08E0" w:rsidRDefault="00F659B1" w:rsidP="003C08E0">
      <w:pPr>
        <w:spacing w:line="276" w:lineRule="auto"/>
        <w:rPr>
          <w:lang w:val="en-US"/>
        </w:rPr>
      </w:pPr>
      <w:r w:rsidRPr="003C08E0">
        <w:rPr>
          <w:lang w:val="en-US"/>
        </w:rPr>
        <w:t xml:space="preserve">Fig: Turnkey solutions for coffee from a single source - from dosing to final packaging suitable for loading or transport optimization. </w:t>
      </w:r>
    </w:p>
    <w:p w14:paraId="51300F04" w14:textId="77777777" w:rsidR="000C50A3" w:rsidRDefault="00F659B1" w:rsidP="002A5F22">
      <w:pPr>
        <w:spacing w:line="276" w:lineRule="auto"/>
        <w:rPr>
          <w:lang w:val="en-US"/>
        </w:rPr>
      </w:pPr>
      <w:r w:rsidRPr="003C08E0">
        <w:rPr>
          <w:lang w:val="en-US"/>
        </w:rPr>
        <w:t xml:space="preserve">Learn more about packaging coffee with Rovema: </w:t>
      </w:r>
    </w:p>
    <w:p w14:paraId="28C2F87C" w14:textId="3A9715E7" w:rsidR="000B2159" w:rsidRPr="00081978" w:rsidRDefault="000C50A3" w:rsidP="002A5F22">
      <w:pPr>
        <w:spacing w:line="276" w:lineRule="auto"/>
        <w:rPr>
          <w:rStyle w:val="Hyperlink"/>
          <w:lang w:val="en-US"/>
        </w:rPr>
      </w:pPr>
      <w:r w:rsidRPr="00081978">
        <w:rPr>
          <w:rStyle w:val="Hyperlink"/>
          <w:lang w:val="en-US"/>
        </w:rPr>
        <w:t>https://www.rovema.com/en/packaging-solutions/packaged-goods/coffee</w:t>
      </w:r>
    </w:p>
    <w:p w14:paraId="5AC3635E" w14:textId="77777777" w:rsidR="003C08E0" w:rsidRPr="003C08E0" w:rsidRDefault="00F659B1" w:rsidP="003C08E0">
      <w:pPr>
        <w:spacing w:line="276" w:lineRule="auto"/>
        <w:ind w:left="360"/>
        <w:rPr>
          <w:lang w:val="en-US"/>
        </w:rPr>
      </w:pPr>
      <w:r w:rsidRPr="003C08E0">
        <w:rPr>
          <w:lang w:val="en-US"/>
        </w:rPr>
        <w:t>The BVC series offers intuitive, easy-to-understand operation, as well as user guidance with graphic support in the local language. Equipped with ROVEMA P@ck-Control, the BVC also ensures particularly smooth machine operation, which is achieved, for example, by adapting the movement of the sealing tools to the respective bag shape.</w:t>
      </w:r>
    </w:p>
    <w:p w14:paraId="14C80171" w14:textId="77777777" w:rsidR="003C08E0" w:rsidRPr="003C08E0" w:rsidRDefault="00F659B1" w:rsidP="003C08E0">
      <w:pPr>
        <w:spacing w:line="276" w:lineRule="auto"/>
        <w:ind w:left="360"/>
        <w:rPr>
          <w:lang w:val="en-US"/>
        </w:rPr>
      </w:pPr>
      <w:r w:rsidRPr="003C08E0">
        <w:rPr>
          <w:lang w:val="en-US"/>
        </w:rPr>
        <w:lastRenderedPageBreak/>
        <w:t>A wide range of equipment options allows the machine to be precisely adapted to your individual packaging task, e.g. Rovema offers for the coffee industry:</w:t>
      </w:r>
    </w:p>
    <w:p w14:paraId="2EB616C9" w14:textId="2BE15764" w:rsidR="000C50A3" w:rsidRPr="000C50A3" w:rsidRDefault="000C50A3" w:rsidP="000C50A3">
      <w:pPr>
        <w:pStyle w:val="Listenabsatz"/>
        <w:numPr>
          <w:ilvl w:val="0"/>
          <w:numId w:val="5"/>
        </w:numPr>
        <w:spacing w:line="276" w:lineRule="auto"/>
        <w:rPr>
          <w:lang w:val="en-US"/>
        </w:rPr>
      </w:pPr>
      <w:r>
        <w:rPr>
          <w:lang w:val="en-US"/>
        </w:rPr>
        <w:t>D</w:t>
      </w:r>
      <w:r w:rsidR="00F659B1" w:rsidRPr="000C50A3">
        <w:rPr>
          <w:lang w:val="en-US"/>
        </w:rPr>
        <w:t>osing units from own production - for ground coffee, coffee beans, agglomerated or freeze-dried coffee, packaging unde</w:t>
      </w:r>
      <w:r w:rsidR="00C1763C" w:rsidRPr="000C50A3">
        <w:rPr>
          <w:lang w:val="en-US"/>
        </w:rPr>
        <w:t>r protective atmosphere possible</w:t>
      </w:r>
      <w:r w:rsidRPr="000C50A3">
        <w:rPr>
          <w:lang w:val="en-US"/>
        </w:rPr>
        <w:t xml:space="preserve"> </w:t>
      </w:r>
    </w:p>
    <w:p w14:paraId="55A245D1" w14:textId="338920A5" w:rsidR="000C50A3" w:rsidRPr="000C50A3" w:rsidRDefault="000C50A3" w:rsidP="000C50A3">
      <w:pPr>
        <w:pStyle w:val="Listenabsatz"/>
        <w:numPr>
          <w:ilvl w:val="0"/>
          <w:numId w:val="5"/>
        </w:numPr>
        <w:spacing w:line="276" w:lineRule="auto"/>
        <w:rPr>
          <w:lang w:val="en-US"/>
        </w:rPr>
      </w:pPr>
      <w:r w:rsidRPr="000C50A3">
        <w:rPr>
          <w:lang w:val="en-US"/>
        </w:rPr>
        <w:t>A dosing system that allows the filling of powder and beans alternately</w:t>
      </w:r>
    </w:p>
    <w:p w14:paraId="4D5D40F6" w14:textId="77777777" w:rsidR="000C50A3" w:rsidRPr="000C50A3" w:rsidRDefault="000C50A3" w:rsidP="000C50A3">
      <w:pPr>
        <w:pStyle w:val="Listenabsatz"/>
        <w:numPr>
          <w:ilvl w:val="0"/>
          <w:numId w:val="5"/>
        </w:numPr>
        <w:spacing w:line="276" w:lineRule="auto"/>
        <w:rPr>
          <w:lang w:val="en-US"/>
        </w:rPr>
      </w:pPr>
      <w:r w:rsidRPr="000C50A3">
        <w:rPr>
          <w:lang w:val="en-US"/>
        </w:rPr>
        <w:t>Integration of multihead weighers from well-known manufacturers</w:t>
      </w:r>
    </w:p>
    <w:p w14:paraId="57EBFBEE" w14:textId="31B7B1CB" w:rsidR="003C08E0" w:rsidRPr="00C1763C" w:rsidRDefault="003C08E0" w:rsidP="00C1763C">
      <w:pPr>
        <w:spacing w:line="276" w:lineRule="auto"/>
        <w:rPr>
          <w:lang w:val="en-US"/>
        </w:rPr>
      </w:pPr>
    </w:p>
    <w:p w14:paraId="170EF31C" w14:textId="09F33B4E" w:rsidR="000C50A3" w:rsidRDefault="000C50A3" w:rsidP="00C1763C">
      <w:pPr>
        <w:spacing w:line="276" w:lineRule="auto"/>
        <w:rPr>
          <w:lang w:val="en-US"/>
        </w:rPr>
      </w:pPr>
      <w:r>
        <w:rPr>
          <w:noProof/>
          <w:lang w:eastAsia="de-DE"/>
        </w:rPr>
        <w:drawing>
          <wp:inline distT="0" distB="0" distL="0" distR="0" wp14:anchorId="5336D44F" wp14:editId="25614A96">
            <wp:extent cx="1548765" cy="20650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H 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765" cy="2065020"/>
                    </a:xfrm>
                    <a:prstGeom prst="rect">
                      <a:avLst/>
                    </a:prstGeom>
                  </pic:spPr>
                </pic:pic>
              </a:graphicData>
            </a:graphic>
          </wp:inline>
        </w:drawing>
      </w:r>
    </w:p>
    <w:p w14:paraId="132CB5ED" w14:textId="096CA159" w:rsidR="003C08E0" w:rsidRPr="00C1763C" w:rsidRDefault="00F659B1" w:rsidP="00C1763C">
      <w:pPr>
        <w:spacing w:line="276" w:lineRule="auto"/>
        <w:rPr>
          <w:lang w:val="en-US"/>
        </w:rPr>
      </w:pPr>
      <w:r w:rsidRPr="00C1763C">
        <w:rPr>
          <w:lang w:val="en-US"/>
        </w:rPr>
        <w:t>Fig</w:t>
      </w:r>
      <w:r w:rsidR="000C50A3">
        <w:rPr>
          <w:lang w:val="en-US"/>
        </w:rPr>
        <w:t>.</w:t>
      </w:r>
      <w:r w:rsidRPr="00C1763C">
        <w:rPr>
          <w:lang w:val="en-US"/>
        </w:rPr>
        <w:t xml:space="preserve"> SDH open: </w:t>
      </w:r>
      <w:r w:rsidR="000C50A3">
        <w:rPr>
          <w:lang w:val="en-US"/>
        </w:rPr>
        <w:t>auger</w:t>
      </w:r>
      <w:r w:rsidRPr="00C1763C">
        <w:rPr>
          <w:lang w:val="en-US"/>
        </w:rPr>
        <w:t xml:space="preserve"> dosing, protective gassing</w:t>
      </w:r>
      <w:r w:rsidR="000C50A3">
        <w:rPr>
          <w:lang w:val="en-US"/>
        </w:rPr>
        <w:t xml:space="preserve"> possible</w:t>
      </w:r>
      <w:r w:rsidRPr="00C1763C">
        <w:rPr>
          <w:lang w:val="en-US"/>
        </w:rPr>
        <w:t xml:space="preserve"> </w:t>
      </w:r>
    </w:p>
    <w:p w14:paraId="14E2C0CB" w14:textId="77777777" w:rsidR="000C50A3" w:rsidRDefault="000C50A3" w:rsidP="00C1763C">
      <w:pPr>
        <w:spacing w:line="276" w:lineRule="auto"/>
        <w:rPr>
          <w:lang w:val="en-US"/>
        </w:rPr>
      </w:pPr>
    </w:p>
    <w:p w14:paraId="354BFE1E" w14:textId="7A165CD3" w:rsidR="003C08E0" w:rsidRPr="003C1217" w:rsidRDefault="003C1217" w:rsidP="003C1217">
      <w:pPr>
        <w:pStyle w:val="Listenabsatz"/>
        <w:numPr>
          <w:ilvl w:val="0"/>
          <w:numId w:val="6"/>
        </w:numPr>
        <w:spacing w:line="276" w:lineRule="auto"/>
        <w:rPr>
          <w:lang w:val="en-US"/>
        </w:rPr>
      </w:pPr>
      <w:r w:rsidRPr="003C1217">
        <w:rPr>
          <w:lang w:val="en-US"/>
        </w:rPr>
        <w:t>Control</w:t>
      </w:r>
      <w:r w:rsidR="00F659B1" w:rsidRPr="003C1217">
        <w:rPr>
          <w:lang w:val="en-US"/>
        </w:rPr>
        <w:t xml:space="preserve"> valves for </w:t>
      </w:r>
      <w:r w:rsidR="000C50A3" w:rsidRPr="003C1217">
        <w:rPr>
          <w:lang w:val="en-US"/>
        </w:rPr>
        <w:t>recipe-controlled gas quantities</w:t>
      </w:r>
    </w:p>
    <w:p w14:paraId="42BBA52A" w14:textId="0F55832F" w:rsidR="00C1763C" w:rsidRPr="003C1217" w:rsidRDefault="000C50A3" w:rsidP="003C1217">
      <w:pPr>
        <w:pStyle w:val="Listenabsatz"/>
        <w:numPr>
          <w:ilvl w:val="0"/>
          <w:numId w:val="6"/>
        </w:numPr>
        <w:spacing w:line="276" w:lineRule="auto"/>
        <w:rPr>
          <w:lang w:val="en-US"/>
        </w:rPr>
      </w:pPr>
      <w:r w:rsidRPr="003C1217">
        <w:rPr>
          <w:lang w:val="en-US"/>
        </w:rPr>
        <w:t>S</w:t>
      </w:r>
      <w:r w:rsidR="00F659B1" w:rsidRPr="003C1217">
        <w:rPr>
          <w:lang w:val="en-US"/>
        </w:rPr>
        <w:t>wiveling sealing tools for easy and ergonomic maintenance and cleaning.</w:t>
      </w:r>
    </w:p>
    <w:p w14:paraId="33BC1FFD" w14:textId="30461DB7" w:rsidR="00C1763C" w:rsidRPr="003C1217" w:rsidRDefault="000C50A3" w:rsidP="003C1217">
      <w:pPr>
        <w:pStyle w:val="Listenabsatz"/>
        <w:numPr>
          <w:ilvl w:val="0"/>
          <w:numId w:val="6"/>
        </w:numPr>
        <w:spacing w:line="276" w:lineRule="auto"/>
        <w:rPr>
          <w:lang w:val="en-US"/>
        </w:rPr>
      </w:pPr>
      <w:r w:rsidRPr="003C1217">
        <w:rPr>
          <w:lang w:val="en-US"/>
        </w:rPr>
        <w:t>S</w:t>
      </w:r>
      <w:r w:rsidR="00F659B1" w:rsidRPr="003C1217">
        <w:rPr>
          <w:lang w:val="en-US"/>
        </w:rPr>
        <w:t>ervo motorized pre-winding with constant web tension, for a clean and even film run over the forming shoulder</w:t>
      </w:r>
    </w:p>
    <w:p w14:paraId="5323FDAF" w14:textId="3A9F2CE7" w:rsidR="00C1763C" w:rsidRPr="003C1217" w:rsidRDefault="000C50A3" w:rsidP="003C1217">
      <w:pPr>
        <w:pStyle w:val="Listenabsatz"/>
        <w:numPr>
          <w:ilvl w:val="0"/>
          <w:numId w:val="6"/>
        </w:numPr>
        <w:spacing w:line="276" w:lineRule="auto"/>
        <w:rPr>
          <w:lang w:val="en-US"/>
        </w:rPr>
      </w:pPr>
      <w:r w:rsidRPr="003C1217">
        <w:rPr>
          <w:lang w:val="en-US"/>
        </w:rPr>
        <w:t>U</w:t>
      </w:r>
      <w:r w:rsidR="00F659B1" w:rsidRPr="003C1217">
        <w:rPr>
          <w:lang w:val="en-US"/>
        </w:rPr>
        <w:t>ltrasonic edge control for a narrow longitudinal seam that saves packaging material</w:t>
      </w:r>
    </w:p>
    <w:p w14:paraId="078A7782" w14:textId="0E50477C" w:rsidR="000C50A3" w:rsidRPr="003C1217" w:rsidRDefault="000C50A3" w:rsidP="003C1217">
      <w:pPr>
        <w:pStyle w:val="Listenabsatz"/>
        <w:numPr>
          <w:ilvl w:val="0"/>
          <w:numId w:val="6"/>
        </w:numPr>
        <w:spacing w:line="276" w:lineRule="auto"/>
        <w:rPr>
          <w:lang w:val="en-US"/>
        </w:rPr>
      </w:pPr>
      <w:r w:rsidRPr="003C1217">
        <w:rPr>
          <w:lang w:val="en-US"/>
        </w:rPr>
        <w:t>Stabilo in the reel carrier</w:t>
      </w:r>
    </w:p>
    <w:p w14:paraId="26C7F512" w14:textId="10DAF2BE" w:rsidR="006A2CF7" w:rsidRPr="003C1217" w:rsidRDefault="000C50A3" w:rsidP="003C1217">
      <w:pPr>
        <w:pStyle w:val="Listenabsatz"/>
        <w:numPr>
          <w:ilvl w:val="0"/>
          <w:numId w:val="6"/>
        </w:numPr>
        <w:spacing w:line="276" w:lineRule="auto"/>
        <w:rPr>
          <w:lang w:val="en-US"/>
        </w:rPr>
      </w:pPr>
      <w:r w:rsidRPr="003C1217">
        <w:rPr>
          <w:lang w:val="en-US"/>
        </w:rPr>
        <w:t>V</w:t>
      </w:r>
      <w:r w:rsidR="00F659B1" w:rsidRPr="003C1217">
        <w:rPr>
          <w:lang w:val="en-US"/>
        </w:rPr>
        <w:t xml:space="preserve">arious application packages such as automatic reel change (splicer), Stabilo Seal, applicator for reclosure options or labeling systems are also available. </w:t>
      </w:r>
      <w:r w:rsidR="00867C12">
        <w:rPr>
          <w:noProof/>
          <w:lang w:eastAsia="de-DE"/>
        </w:rPr>
        <w:drawing>
          <wp:inline distT="0" distB="0" distL="0" distR="0" wp14:anchorId="2BD5A7CB" wp14:editId="3E92DD8E">
            <wp:extent cx="1626516" cy="144220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937031" name="Rovema_BVC260_Focus_HM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836" cy="1446036"/>
                    </a:xfrm>
                    <a:prstGeom prst="rect">
                      <a:avLst/>
                    </a:prstGeom>
                  </pic:spPr>
                </pic:pic>
              </a:graphicData>
            </a:graphic>
          </wp:inline>
        </w:drawing>
      </w:r>
    </w:p>
    <w:p w14:paraId="60118CDA" w14:textId="77777777" w:rsidR="002A5F22" w:rsidRPr="00C1763C" w:rsidRDefault="00F659B1">
      <w:pPr>
        <w:rPr>
          <w:lang w:val="en-US"/>
        </w:rPr>
      </w:pPr>
      <w:r>
        <w:rPr>
          <w:lang w:val="en-US"/>
        </w:rPr>
        <w:t>Fig</w:t>
      </w:r>
      <w:r w:rsidRPr="00C1763C">
        <w:rPr>
          <w:lang w:val="en-US"/>
        </w:rPr>
        <w:t>: ROVEMA BVC 260, equipped for coffee.</w:t>
      </w:r>
    </w:p>
    <w:p w14:paraId="1C5574D1" w14:textId="77777777" w:rsidR="00C1763C" w:rsidRPr="00C1763C" w:rsidRDefault="00F659B1" w:rsidP="00C1763C">
      <w:pPr>
        <w:pStyle w:val="StandardWeb"/>
        <w:shd w:val="clear" w:color="auto" w:fill="FFFFFF"/>
        <w:spacing w:after="225"/>
        <w:rPr>
          <w:rFonts w:ascii="Arial" w:eastAsiaTheme="minorHAnsi" w:hAnsi="Arial" w:cstheme="minorBidi"/>
          <w:b/>
          <w:sz w:val="22"/>
          <w:szCs w:val="22"/>
          <w:lang w:val="en-US" w:eastAsia="en-US"/>
        </w:rPr>
      </w:pPr>
      <w:r w:rsidRPr="00C1763C">
        <w:rPr>
          <w:rFonts w:ascii="Arial" w:eastAsiaTheme="minorHAnsi" w:hAnsi="Arial" w:cstheme="minorBidi"/>
          <w:b/>
          <w:sz w:val="22"/>
          <w:szCs w:val="22"/>
          <w:lang w:val="en-US" w:eastAsia="en-US"/>
        </w:rPr>
        <w:t>About ROVEMA:</w:t>
      </w:r>
    </w:p>
    <w:p w14:paraId="156F45CD" w14:textId="77777777" w:rsidR="00C1763C" w:rsidRPr="00C1763C" w:rsidRDefault="00F659B1" w:rsidP="00C1763C">
      <w:pPr>
        <w:pStyle w:val="StandardWeb"/>
        <w:shd w:val="clear" w:color="auto" w:fill="FFFFFF"/>
        <w:spacing w:after="225"/>
        <w:rPr>
          <w:rFonts w:ascii="Arial" w:eastAsiaTheme="minorHAnsi" w:hAnsi="Arial" w:cstheme="minorBidi"/>
          <w:sz w:val="22"/>
          <w:szCs w:val="22"/>
          <w:lang w:val="en-US" w:eastAsia="en-US"/>
        </w:rPr>
      </w:pPr>
      <w:r w:rsidRPr="00C1763C">
        <w:rPr>
          <w:rFonts w:ascii="Arial" w:eastAsiaTheme="minorHAnsi" w:hAnsi="Arial" w:cstheme="minorBidi"/>
          <w:sz w:val="22"/>
          <w:szCs w:val="22"/>
          <w:lang w:val="en-US" w:eastAsia="en-US"/>
        </w:rPr>
        <w:t xml:space="preserve">With passion and the experience of more than 60 years, ROVEMA develops and builds packaging machines and lines that meet the complex demands of the modern circular economy. ROVEMA thinks holistically and considers the environment, the market, the product and the packaging in projects from the very beginning. This enables the development of efficient and sustainable packaging machines with high availability. A sustainable solution that fits the characteristics of the product to be packaged and its requirements for logistics, packaging material, shelf life and energy efficiency is ROVEMA's top priority. A successful concept - ROVEMA has already delivered more than 30,000 machines and lines worldwide. </w:t>
      </w:r>
    </w:p>
    <w:p w14:paraId="517EEF79" w14:textId="77777777" w:rsidR="009F261E" w:rsidRDefault="009F261E" w:rsidP="00C1763C">
      <w:pPr>
        <w:pStyle w:val="StandardWeb"/>
        <w:shd w:val="clear" w:color="auto" w:fill="FFFFFF"/>
        <w:spacing w:after="225"/>
        <w:rPr>
          <w:rFonts w:ascii="Arial" w:eastAsiaTheme="minorHAnsi" w:hAnsi="Arial" w:cstheme="minorBidi"/>
          <w:b/>
          <w:sz w:val="22"/>
          <w:szCs w:val="22"/>
          <w:lang w:val="en-US" w:eastAsia="en-US"/>
        </w:rPr>
      </w:pPr>
    </w:p>
    <w:p w14:paraId="64C4DE4E" w14:textId="1F796CA5" w:rsidR="00C1763C" w:rsidRPr="00790BB0" w:rsidRDefault="00F659B1" w:rsidP="00C1763C">
      <w:pPr>
        <w:pStyle w:val="StandardWeb"/>
        <w:shd w:val="clear" w:color="auto" w:fill="FFFFFF"/>
        <w:spacing w:after="225"/>
        <w:rPr>
          <w:rFonts w:asciiTheme="minorHAnsi" w:eastAsiaTheme="minorHAnsi" w:hAnsiTheme="minorHAnsi" w:cstheme="minorHAnsi"/>
          <w:b/>
          <w:lang w:val="en-US" w:eastAsia="en-US"/>
        </w:rPr>
      </w:pPr>
      <w:r w:rsidRPr="00790BB0">
        <w:rPr>
          <w:rFonts w:asciiTheme="minorHAnsi" w:eastAsiaTheme="minorHAnsi" w:hAnsiTheme="minorHAnsi" w:cstheme="minorHAnsi"/>
          <w:b/>
          <w:lang w:val="en-US" w:eastAsia="en-US"/>
        </w:rPr>
        <w:t xml:space="preserve">About </w:t>
      </w:r>
      <w:r w:rsidR="009F261E" w:rsidRPr="00790BB0">
        <w:rPr>
          <w:rFonts w:asciiTheme="minorHAnsi" w:eastAsiaTheme="minorHAnsi" w:hAnsiTheme="minorHAnsi" w:cstheme="minorHAnsi"/>
          <w:b/>
          <w:lang w:val="en-US" w:eastAsia="en-US"/>
        </w:rPr>
        <w:t xml:space="preserve">A. </w:t>
      </w:r>
      <w:r w:rsidR="008478C1" w:rsidRPr="00790BB0">
        <w:rPr>
          <w:rFonts w:asciiTheme="minorHAnsi" w:eastAsiaTheme="minorHAnsi" w:hAnsiTheme="minorHAnsi" w:cstheme="minorHAnsi"/>
          <w:b/>
          <w:lang w:val="en-US" w:eastAsia="en-US"/>
        </w:rPr>
        <w:t xml:space="preserve">HATZOPOULOS </w:t>
      </w:r>
      <w:r w:rsidR="009F261E" w:rsidRPr="00790BB0">
        <w:rPr>
          <w:rFonts w:asciiTheme="minorHAnsi" w:eastAsiaTheme="minorHAnsi" w:hAnsiTheme="minorHAnsi" w:cstheme="minorHAnsi"/>
          <w:b/>
          <w:lang w:val="en-US" w:eastAsia="en-US"/>
        </w:rPr>
        <w:t>S.A.:</w:t>
      </w:r>
    </w:p>
    <w:p w14:paraId="1749766A" w14:textId="072A437C" w:rsidR="00741E9C" w:rsidRPr="005A491C" w:rsidRDefault="00741E9C" w:rsidP="005A491C">
      <w:pPr>
        <w:pStyle w:val="StandardWeb"/>
        <w:shd w:val="clear" w:color="auto" w:fill="FFFFFF"/>
        <w:spacing w:after="225"/>
        <w:rPr>
          <w:rFonts w:ascii="Arial" w:eastAsiaTheme="minorHAnsi" w:hAnsi="Arial" w:cstheme="minorBidi"/>
          <w:sz w:val="22"/>
          <w:szCs w:val="22"/>
          <w:lang w:val="en-US" w:eastAsia="en-US"/>
        </w:rPr>
      </w:pPr>
      <w:r w:rsidRPr="005A491C">
        <w:rPr>
          <w:rFonts w:ascii="Arial" w:eastAsiaTheme="minorHAnsi" w:hAnsi="Arial" w:cstheme="minorBidi"/>
          <w:sz w:val="22"/>
          <w:szCs w:val="22"/>
          <w:lang w:val="en-US" w:eastAsia="en-US"/>
        </w:rPr>
        <w:t>A.</w:t>
      </w:r>
      <w:r w:rsidR="00A63F9A">
        <w:rPr>
          <w:rFonts w:ascii="Arial" w:eastAsiaTheme="minorHAnsi" w:hAnsi="Arial" w:cstheme="minorBidi"/>
          <w:sz w:val="22"/>
          <w:szCs w:val="22"/>
          <w:lang w:val="en-US" w:eastAsia="en-US"/>
        </w:rPr>
        <w:t xml:space="preserve"> </w:t>
      </w:r>
      <w:r w:rsidR="008478C1" w:rsidRPr="005A491C">
        <w:rPr>
          <w:rFonts w:ascii="Arial" w:eastAsiaTheme="minorHAnsi" w:hAnsi="Arial" w:cstheme="minorBidi"/>
          <w:sz w:val="22"/>
          <w:szCs w:val="22"/>
          <w:lang w:val="en-US" w:eastAsia="en-US"/>
        </w:rPr>
        <w:t xml:space="preserve">HATZOPOULOS </w:t>
      </w:r>
      <w:r w:rsidR="00310EDE" w:rsidRPr="005A491C">
        <w:rPr>
          <w:rFonts w:ascii="Arial" w:eastAsiaTheme="minorHAnsi" w:hAnsi="Arial" w:cstheme="minorBidi"/>
          <w:sz w:val="22"/>
          <w:szCs w:val="22"/>
          <w:lang w:val="en-US" w:eastAsia="en-US"/>
        </w:rPr>
        <w:t xml:space="preserve">S.A. develops value-added flexible packaging solutions for the food &amp; beverages, home &amp; personal care, cosmetics and pharmaceuticals industries. Counting </w:t>
      </w:r>
      <w:r w:rsidR="003431F3" w:rsidRPr="005A491C">
        <w:rPr>
          <w:rFonts w:ascii="Arial" w:eastAsiaTheme="minorHAnsi" w:hAnsi="Arial" w:cstheme="minorBidi"/>
          <w:sz w:val="22"/>
          <w:szCs w:val="22"/>
          <w:lang w:val="en-US" w:eastAsia="en-US"/>
        </w:rPr>
        <w:t xml:space="preserve">more than </w:t>
      </w:r>
      <w:r w:rsidR="00310EDE" w:rsidRPr="005A491C">
        <w:rPr>
          <w:rFonts w:ascii="Arial" w:eastAsiaTheme="minorHAnsi" w:hAnsi="Arial" w:cstheme="minorBidi"/>
          <w:sz w:val="22"/>
          <w:szCs w:val="22"/>
          <w:lang w:val="en-US" w:eastAsia="en-US"/>
        </w:rPr>
        <w:t>90 years of packaging experience,</w:t>
      </w:r>
      <w:r w:rsidR="00BE569A" w:rsidRPr="005A491C">
        <w:rPr>
          <w:rFonts w:ascii="Arial" w:eastAsiaTheme="minorHAnsi" w:hAnsi="Arial" w:cstheme="minorBidi"/>
          <w:sz w:val="22"/>
          <w:szCs w:val="22"/>
          <w:lang w:val="en-US" w:eastAsia="en-US"/>
        </w:rPr>
        <w:t xml:space="preserve"> today</w:t>
      </w:r>
      <w:r w:rsidR="00310EDE" w:rsidRPr="005A491C">
        <w:rPr>
          <w:rFonts w:ascii="Arial" w:eastAsiaTheme="minorHAnsi" w:hAnsi="Arial" w:cstheme="minorBidi"/>
          <w:sz w:val="22"/>
          <w:szCs w:val="22"/>
          <w:lang w:val="en-US" w:eastAsia="en-US"/>
        </w:rPr>
        <w:t xml:space="preserve"> the company </w:t>
      </w:r>
      <w:r w:rsidR="003431F3" w:rsidRPr="005A491C">
        <w:rPr>
          <w:rFonts w:ascii="Arial" w:eastAsiaTheme="minorHAnsi" w:hAnsi="Arial" w:cstheme="minorBidi"/>
          <w:sz w:val="22"/>
          <w:szCs w:val="22"/>
          <w:lang w:val="en-US" w:eastAsia="en-US"/>
        </w:rPr>
        <w:t xml:space="preserve">operates </w:t>
      </w:r>
      <w:r w:rsidR="002704F5" w:rsidRPr="005A491C">
        <w:rPr>
          <w:rFonts w:ascii="Arial" w:eastAsiaTheme="minorHAnsi" w:hAnsi="Arial" w:cstheme="minorBidi"/>
          <w:sz w:val="22"/>
          <w:szCs w:val="22"/>
          <w:lang w:val="en-US" w:eastAsia="en-US"/>
        </w:rPr>
        <w:t>on a</w:t>
      </w:r>
      <w:r w:rsidRPr="005A491C">
        <w:rPr>
          <w:rFonts w:ascii="Arial" w:eastAsiaTheme="minorHAnsi" w:hAnsi="Arial" w:cstheme="minorBidi"/>
          <w:sz w:val="22"/>
          <w:szCs w:val="22"/>
          <w:lang w:val="en-US" w:eastAsia="en-US"/>
        </w:rPr>
        <w:t xml:space="preserve"> global </w:t>
      </w:r>
      <w:r w:rsidR="002704F5" w:rsidRPr="005A491C">
        <w:rPr>
          <w:rFonts w:ascii="Arial" w:eastAsiaTheme="minorHAnsi" w:hAnsi="Arial" w:cstheme="minorBidi"/>
          <w:sz w:val="22"/>
          <w:szCs w:val="22"/>
          <w:lang w:val="en-US" w:eastAsia="en-US"/>
        </w:rPr>
        <w:t>level</w:t>
      </w:r>
      <w:r w:rsidR="00BE569A" w:rsidRPr="005A491C">
        <w:rPr>
          <w:rFonts w:ascii="Arial" w:eastAsiaTheme="minorHAnsi" w:hAnsi="Arial" w:cstheme="minorBidi"/>
          <w:sz w:val="22"/>
          <w:szCs w:val="22"/>
          <w:lang w:val="en-US" w:eastAsia="en-US"/>
        </w:rPr>
        <w:t>,</w:t>
      </w:r>
      <w:r w:rsidR="002704F5" w:rsidRPr="005A491C">
        <w:rPr>
          <w:rFonts w:ascii="Arial" w:eastAsiaTheme="minorHAnsi" w:hAnsi="Arial" w:cstheme="minorBidi"/>
          <w:sz w:val="22"/>
          <w:szCs w:val="22"/>
          <w:lang w:val="en-US" w:eastAsia="en-US"/>
        </w:rPr>
        <w:t xml:space="preserve"> collaborating with leading brands in </w:t>
      </w:r>
      <w:r w:rsidRPr="005A491C">
        <w:rPr>
          <w:rFonts w:ascii="Arial" w:eastAsiaTheme="minorHAnsi" w:hAnsi="Arial" w:cstheme="minorBidi"/>
          <w:sz w:val="22"/>
          <w:szCs w:val="22"/>
          <w:lang w:val="en-US" w:eastAsia="en-US"/>
        </w:rPr>
        <w:t>over</w:t>
      </w:r>
      <w:r w:rsidR="002704F5" w:rsidRPr="005A491C">
        <w:rPr>
          <w:rFonts w:ascii="Arial" w:eastAsiaTheme="minorHAnsi" w:hAnsi="Arial" w:cstheme="minorBidi"/>
          <w:sz w:val="22"/>
          <w:szCs w:val="22"/>
          <w:lang w:val="en-US" w:eastAsia="en-US"/>
        </w:rPr>
        <w:t xml:space="preserve"> 30 countries</w:t>
      </w:r>
      <w:r w:rsidR="00BE569A" w:rsidRPr="005A491C">
        <w:rPr>
          <w:rFonts w:ascii="Arial" w:eastAsiaTheme="minorHAnsi" w:hAnsi="Arial" w:cstheme="minorBidi"/>
          <w:sz w:val="22"/>
          <w:szCs w:val="22"/>
          <w:lang w:val="en-US" w:eastAsia="en-US"/>
        </w:rPr>
        <w:t xml:space="preserve">. </w:t>
      </w:r>
      <w:r w:rsidR="009F261E" w:rsidRPr="005A491C">
        <w:rPr>
          <w:rFonts w:ascii="Arial" w:eastAsiaTheme="minorHAnsi" w:hAnsi="Arial" w:cstheme="minorBidi"/>
          <w:sz w:val="22"/>
          <w:szCs w:val="22"/>
          <w:lang w:val="en-US" w:eastAsia="en-US"/>
        </w:rPr>
        <w:t xml:space="preserve">Pioneer in the development of sustainable </w:t>
      </w:r>
      <w:r w:rsidR="00E85CBD" w:rsidRPr="005A491C">
        <w:rPr>
          <w:rFonts w:ascii="Arial" w:eastAsiaTheme="minorHAnsi" w:hAnsi="Arial" w:cstheme="minorBidi"/>
          <w:sz w:val="22"/>
          <w:szCs w:val="22"/>
          <w:lang w:val="en-US" w:eastAsia="en-US"/>
        </w:rPr>
        <w:t xml:space="preserve">films, </w:t>
      </w:r>
      <w:r w:rsidRPr="005A491C">
        <w:rPr>
          <w:rFonts w:ascii="Arial" w:eastAsiaTheme="minorHAnsi" w:hAnsi="Arial" w:cstheme="minorBidi"/>
          <w:sz w:val="22"/>
          <w:szCs w:val="22"/>
          <w:lang w:val="en-US" w:eastAsia="en-US"/>
        </w:rPr>
        <w:t>i</w:t>
      </w:r>
      <w:r w:rsidR="00790BB0" w:rsidRPr="005A491C">
        <w:rPr>
          <w:rFonts w:ascii="Arial" w:eastAsiaTheme="minorHAnsi" w:hAnsi="Arial" w:cstheme="minorBidi"/>
          <w:sz w:val="22"/>
          <w:szCs w:val="22"/>
          <w:lang w:val="en-US" w:eastAsia="en-US"/>
        </w:rPr>
        <w:t xml:space="preserve">n line with </w:t>
      </w:r>
      <w:r w:rsidR="00BE569A" w:rsidRPr="005A491C">
        <w:rPr>
          <w:rFonts w:ascii="Arial" w:eastAsiaTheme="minorHAnsi" w:hAnsi="Arial" w:cstheme="minorBidi"/>
          <w:sz w:val="22"/>
          <w:szCs w:val="22"/>
          <w:lang w:val="en-US" w:eastAsia="en-US"/>
        </w:rPr>
        <w:t>its</w:t>
      </w:r>
      <w:r w:rsidR="00790BB0" w:rsidRPr="005A491C">
        <w:rPr>
          <w:rFonts w:ascii="Arial" w:eastAsiaTheme="minorHAnsi" w:hAnsi="Arial" w:cstheme="minorBidi"/>
          <w:sz w:val="22"/>
          <w:szCs w:val="22"/>
          <w:lang w:val="en-US" w:eastAsia="en-US"/>
        </w:rPr>
        <w:t xml:space="preserve"> vision for responsible development, </w:t>
      </w:r>
      <w:r w:rsidRPr="005A491C">
        <w:rPr>
          <w:rFonts w:ascii="Arial" w:eastAsiaTheme="minorHAnsi" w:hAnsi="Arial" w:cstheme="minorBidi"/>
          <w:sz w:val="22"/>
          <w:szCs w:val="22"/>
          <w:lang w:val="en-US" w:eastAsia="en-US"/>
        </w:rPr>
        <w:t xml:space="preserve">A. </w:t>
      </w:r>
      <w:r w:rsidR="008478C1" w:rsidRPr="005A491C">
        <w:rPr>
          <w:rFonts w:ascii="Arial" w:eastAsiaTheme="minorHAnsi" w:hAnsi="Arial" w:cstheme="minorBidi"/>
          <w:sz w:val="22"/>
          <w:szCs w:val="22"/>
          <w:lang w:val="en-US" w:eastAsia="en-US"/>
        </w:rPr>
        <w:t xml:space="preserve">HATZOPOULOS </w:t>
      </w:r>
      <w:r w:rsidRPr="005A491C">
        <w:rPr>
          <w:rFonts w:ascii="Arial" w:eastAsiaTheme="minorHAnsi" w:hAnsi="Arial" w:cstheme="minorBidi"/>
          <w:sz w:val="22"/>
          <w:szCs w:val="22"/>
          <w:lang w:val="en-US" w:eastAsia="en-US"/>
        </w:rPr>
        <w:t xml:space="preserve">S.A. </w:t>
      </w:r>
      <w:r w:rsidR="00E85CBD" w:rsidRPr="005A491C">
        <w:rPr>
          <w:rFonts w:ascii="Arial" w:eastAsiaTheme="minorHAnsi" w:hAnsi="Arial" w:cstheme="minorBidi"/>
          <w:sz w:val="22"/>
          <w:szCs w:val="22"/>
          <w:lang w:val="en-US" w:eastAsia="en-US"/>
        </w:rPr>
        <w:t>has recently brought to market the next generation of flexible packaging solutions specifically designed for recycling: X-CYCLE</w:t>
      </w:r>
      <w:r w:rsidR="00E85CBD" w:rsidRPr="00B2238C">
        <w:rPr>
          <w:rFonts w:ascii="Arial" w:eastAsiaTheme="minorHAnsi" w:hAnsi="Arial" w:cstheme="minorBidi"/>
          <w:sz w:val="22"/>
          <w:szCs w:val="22"/>
          <w:vertAlign w:val="superscript"/>
          <w:lang w:val="en-US" w:eastAsia="en-US"/>
        </w:rPr>
        <w:t>TM</w:t>
      </w:r>
      <w:bookmarkStart w:id="0" w:name="_GoBack"/>
      <w:bookmarkEnd w:id="0"/>
      <w:r w:rsidR="00B2238C">
        <w:rPr>
          <w:rFonts w:ascii="Arial" w:eastAsiaTheme="minorHAnsi" w:hAnsi="Arial" w:cstheme="minorBidi"/>
          <w:sz w:val="22"/>
          <w:szCs w:val="22"/>
          <w:lang w:val="en-US" w:eastAsia="en-US"/>
        </w:rPr>
        <w:t xml:space="preserve">. </w:t>
      </w:r>
      <w:r w:rsidR="00BE569A" w:rsidRPr="005A491C">
        <w:rPr>
          <w:rFonts w:ascii="Arial" w:eastAsiaTheme="minorHAnsi" w:hAnsi="Arial" w:cstheme="minorBidi"/>
          <w:sz w:val="22"/>
          <w:szCs w:val="22"/>
          <w:lang w:val="en-US" w:eastAsia="en-US"/>
        </w:rPr>
        <w:t>T</w:t>
      </w:r>
      <w:r w:rsidR="00F9456D" w:rsidRPr="005A491C">
        <w:rPr>
          <w:rFonts w:ascii="Arial" w:eastAsiaTheme="minorHAnsi" w:hAnsi="Arial" w:cstheme="minorBidi"/>
          <w:sz w:val="22"/>
          <w:szCs w:val="22"/>
          <w:lang w:val="en-US" w:eastAsia="en-US"/>
        </w:rPr>
        <w:t xml:space="preserve">hese novel film formulations aim at delivering both packaging </w:t>
      </w:r>
      <w:r w:rsidRPr="005A491C">
        <w:rPr>
          <w:rFonts w:ascii="Arial" w:eastAsiaTheme="minorHAnsi" w:hAnsi="Arial" w:cstheme="minorBidi"/>
          <w:sz w:val="22"/>
          <w:szCs w:val="22"/>
          <w:lang w:val="en-US" w:eastAsia="en-US"/>
        </w:rPr>
        <w:t>optimization</w:t>
      </w:r>
      <w:r w:rsidR="00F9456D" w:rsidRPr="005A491C">
        <w:rPr>
          <w:rFonts w:ascii="Arial" w:eastAsiaTheme="minorHAnsi" w:hAnsi="Arial" w:cstheme="minorBidi"/>
          <w:sz w:val="22"/>
          <w:szCs w:val="22"/>
          <w:lang w:val="en-US" w:eastAsia="en-US"/>
        </w:rPr>
        <w:t xml:space="preserve"> </w:t>
      </w:r>
      <w:r w:rsidRPr="005A491C">
        <w:rPr>
          <w:rFonts w:ascii="Arial" w:eastAsiaTheme="minorHAnsi" w:hAnsi="Arial" w:cstheme="minorBidi"/>
          <w:sz w:val="22"/>
          <w:szCs w:val="22"/>
          <w:lang w:val="en-US" w:eastAsia="en-US"/>
        </w:rPr>
        <w:t xml:space="preserve">for the Circular Economy </w:t>
      </w:r>
      <w:r w:rsidR="00F9456D" w:rsidRPr="005A491C">
        <w:rPr>
          <w:rFonts w:ascii="Arial" w:eastAsiaTheme="minorHAnsi" w:hAnsi="Arial" w:cstheme="minorBidi"/>
          <w:sz w:val="22"/>
          <w:szCs w:val="22"/>
          <w:lang w:val="en-US" w:eastAsia="en-US"/>
        </w:rPr>
        <w:t>and optimum performance, aesthetics and functionality</w:t>
      </w:r>
      <w:r w:rsidR="005A3CC5" w:rsidRPr="005A491C">
        <w:rPr>
          <w:rFonts w:ascii="Arial" w:eastAsiaTheme="minorHAnsi" w:hAnsi="Arial" w:cstheme="minorBidi"/>
          <w:sz w:val="22"/>
          <w:szCs w:val="22"/>
          <w:lang w:val="en-US" w:eastAsia="en-US"/>
        </w:rPr>
        <w:t xml:space="preserve">, helping the company’s </w:t>
      </w:r>
      <w:r w:rsidRPr="005A491C">
        <w:rPr>
          <w:rFonts w:ascii="Arial" w:eastAsiaTheme="minorHAnsi" w:hAnsi="Arial" w:cstheme="minorBidi"/>
          <w:sz w:val="22"/>
          <w:szCs w:val="22"/>
          <w:lang w:val="en-US" w:eastAsia="en-US"/>
        </w:rPr>
        <w:t>partners achieve their packaging sustainability goals</w:t>
      </w:r>
      <w:r w:rsidR="005A3CC5" w:rsidRPr="005A491C">
        <w:rPr>
          <w:rFonts w:ascii="Arial" w:eastAsiaTheme="minorHAnsi" w:hAnsi="Arial" w:cstheme="minorBidi"/>
          <w:sz w:val="22"/>
          <w:szCs w:val="22"/>
          <w:lang w:val="en-US" w:eastAsia="en-US"/>
        </w:rPr>
        <w:t xml:space="preserve">. </w:t>
      </w:r>
    </w:p>
    <w:p w14:paraId="732F71A4" w14:textId="2ABB3A4D" w:rsidR="006E2B52" w:rsidRPr="00C57BFD" w:rsidRDefault="006E2B52" w:rsidP="00BE569A">
      <w:pPr>
        <w:pStyle w:val="StandardWeb"/>
        <w:shd w:val="clear" w:color="auto" w:fill="FFFFFF"/>
        <w:spacing w:before="0" w:beforeAutospacing="0" w:after="0" w:afterAutospacing="0"/>
        <w:jc w:val="both"/>
        <w:rPr>
          <w:rFonts w:ascii="Calibri" w:hAnsi="Calibri" w:cs="Calibri"/>
          <w:sz w:val="22"/>
          <w:szCs w:val="22"/>
          <w:lang w:val="en-US"/>
        </w:rPr>
      </w:pPr>
      <w:r w:rsidRPr="00C57BFD">
        <w:rPr>
          <w:rFonts w:ascii="Calibri" w:hAnsi="Calibri" w:cs="Calibri"/>
          <w:sz w:val="22"/>
          <w:szCs w:val="22"/>
          <w:lang w:val="en-US"/>
        </w:rPr>
        <w:t xml:space="preserve"> </w:t>
      </w:r>
    </w:p>
    <w:p w14:paraId="2DF4A9B1" w14:textId="01399737" w:rsidR="00E85CBD" w:rsidRPr="005A491C" w:rsidRDefault="00C57BFD" w:rsidP="00310EDE">
      <w:pPr>
        <w:spacing w:after="0" w:line="240" w:lineRule="auto"/>
        <w:rPr>
          <w:rFonts w:cs="Arial"/>
          <w:lang w:val="en-US"/>
        </w:rPr>
      </w:pPr>
      <w:r w:rsidRPr="005A491C">
        <w:rPr>
          <w:rFonts w:cs="Arial"/>
          <w:lang w:val="en-US"/>
        </w:rPr>
        <w:t xml:space="preserve">Learn more about X-CYCLE: </w:t>
      </w:r>
      <w:hyperlink r:id="rId11" w:history="1">
        <w:r w:rsidRPr="005A491C">
          <w:rPr>
            <w:rStyle w:val="Hyperlink"/>
            <w:rFonts w:cs="Arial"/>
            <w:lang w:val="en-US"/>
          </w:rPr>
          <w:t>https://hatzopoulos.gr/x-cycle-recyclable-packaging-films/</w:t>
        </w:r>
      </w:hyperlink>
      <w:r w:rsidRPr="005A491C">
        <w:rPr>
          <w:rFonts w:cs="Arial"/>
          <w:lang w:val="en-US"/>
        </w:rPr>
        <w:t xml:space="preserve"> </w:t>
      </w:r>
    </w:p>
    <w:p w14:paraId="74C4E009" w14:textId="28AE8071" w:rsidR="00310EDE" w:rsidRPr="00C57BFD" w:rsidRDefault="00310EDE" w:rsidP="00310EDE">
      <w:pPr>
        <w:spacing w:after="0" w:line="240" w:lineRule="auto"/>
        <w:rPr>
          <w:rFonts w:ascii="Calibri" w:hAnsi="Calibri" w:cs="Calibri"/>
          <w:lang w:val="en-US"/>
        </w:rPr>
      </w:pPr>
    </w:p>
    <w:p w14:paraId="4982273F" w14:textId="298C62FC" w:rsidR="00C57BFD" w:rsidRDefault="00C57BFD" w:rsidP="00310EDE">
      <w:pPr>
        <w:spacing w:after="0" w:line="240" w:lineRule="auto"/>
        <w:rPr>
          <w:lang w:val="en-US"/>
        </w:rPr>
      </w:pPr>
      <w:r>
        <w:rPr>
          <w:noProof/>
          <w:lang w:eastAsia="de-DE"/>
        </w:rPr>
        <w:drawing>
          <wp:inline distT="0" distB="0" distL="0" distR="0" wp14:anchorId="09BE1D04" wp14:editId="7487DDA1">
            <wp:extent cx="4900468" cy="314706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17891" cy="3158249"/>
                    </a:xfrm>
                    <a:prstGeom prst="rect">
                      <a:avLst/>
                    </a:prstGeom>
                  </pic:spPr>
                </pic:pic>
              </a:graphicData>
            </a:graphic>
          </wp:inline>
        </w:drawing>
      </w:r>
    </w:p>
    <w:p w14:paraId="697F0569" w14:textId="77777777" w:rsidR="00C57BFD" w:rsidRPr="00310EDE" w:rsidRDefault="00C57BFD" w:rsidP="00310EDE">
      <w:pPr>
        <w:spacing w:after="0" w:line="240" w:lineRule="auto"/>
        <w:rPr>
          <w:lang w:val="en-US"/>
        </w:rPr>
      </w:pPr>
    </w:p>
    <w:p w14:paraId="6F913F75" w14:textId="77777777" w:rsidR="00C1763C" w:rsidRPr="00310EDE" w:rsidRDefault="00F659B1" w:rsidP="00C1763C">
      <w:pPr>
        <w:pStyle w:val="StandardWeb"/>
        <w:shd w:val="clear" w:color="auto" w:fill="FFFFFF"/>
        <w:spacing w:after="225"/>
        <w:rPr>
          <w:rFonts w:ascii="Arial" w:eastAsiaTheme="minorHAnsi" w:hAnsi="Arial" w:cstheme="minorBidi"/>
          <w:b/>
          <w:sz w:val="22"/>
          <w:szCs w:val="22"/>
          <w:lang w:val="en-US" w:eastAsia="en-US"/>
        </w:rPr>
      </w:pPr>
      <w:r w:rsidRPr="00310EDE">
        <w:rPr>
          <w:rFonts w:ascii="Arial" w:eastAsiaTheme="minorHAnsi" w:hAnsi="Arial" w:cstheme="minorBidi"/>
          <w:b/>
          <w:sz w:val="22"/>
          <w:szCs w:val="22"/>
          <w:lang w:val="en-US" w:eastAsia="en-US"/>
        </w:rPr>
        <w:t>About Wipf</w:t>
      </w:r>
    </w:p>
    <w:p w14:paraId="323C65A3" w14:textId="77777777" w:rsidR="00190E20" w:rsidRPr="00C1763C" w:rsidRDefault="00F659B1" w:rsidP="00C1763C">
      <w:pPr>
        <w:pStyle w:val="StandardWeb"/>
        <w:shd w:val="clear" w:color="auto" w:fill="FFFFFF"/>
        <w:spacing w:before="0" w:beforeAutospacing="0" w:after="225" w:afterAutospacing="0"/>
        <w:rPr>
          <w:rFonts w:ascii="Arial" w:hAnsi="Arial" w:cs="Arial"/>
          <w:color w:val="0070C0"/>
          <w:lang w:val="en-US"/>
        </w:rPr>
      </w:pPr>
      <w:r w:rsidRPr="00C1763C">
        <w:rPr>
          <w:rFonts w:ascii="Arial" w:eastAsiaTheme="minorHAnsi" w:hAnsi="Arial" w:cstheme="minorBidi"/>
          <w:sz w:val="22"/>
          <w:szCs w:val="22"/>
          <w:lang w:val="en-US" w:eastAsia="en-US"/>
        </w:rPr>
        <w:t>Wipf AG has been developing and producing high-density packaging films and bags for the food, pharmaceutical and non-food industries for more than 100 years. Thanks to Swiss engineering skills and a state-of-the-art production facility, Wipf also supplies disposable degassing valves of excellent quality and functionality for a wide range of demanding applications under the WICOVALVE® brand. In the market for coffee valves, Wipf AG is the quality leader and recognized by major coffee roasters worldwide. The product range also includes sustainable solutions such as monomaterial composites, recyclable PE and PP valves, and certified biologically compostable valves.</w:t>
      </w:r>
    </w:p>
    <w:p w14:paraId="5213FB0D" w14:textId="77777777" w:rsidR="001341C8" w:rsidRPr="00B61459" w:rsidRDefault="00F659B1" w:rsidP="00544E44">
      <w:pPr>
        <w:pStyle w:val="StandardWeb"/>
        <w:shd w:val="clear" w:color="auto" w:fill="FFFFFF"/>
        <w:spacing w:before="0" w:beforeAutospacing="0" w:after="225" w:afterAutospacing="0"/>
        <w:rPr>
          <w:rFonts w:ascii="Arial" w:hAnsi="Arial" w:cs="Arial"/>
          <w:color w:val="0070C0"/>
          <w:lang w:val="en-US"/>
        </w:rPr>
      </w:pPr>
      <w:r w:rsidRPr="00C1763C">
        <w:rPr>
          <w:rFonts w:ascii="Arial" w:hAnsi="Arial" w:cs="Arial"/>
          <w:color w:val="0070C0"/>
          <w:lang w:val="en-US"/>
        </w:rPr>
        <w:t xml:space="preserve"> </w:t>
      </w:r>
      <w:r w:rsidRPr="00C1763C">
        <w:rPr>
          <w:noProof/>
          <w:lang w:val="de-DE" w:eastAsia="de-DE"/>
        </w:rPr>
        <w:drawing>
          <wp:inline distT="0" distB="0" distL="0" distR="0" wp14:anchorId="234A5D04" wp14:editId="76DF206A">
            <wp:extent cx="1260000" cy="1260000"/>
            <wp:effectExtent l="0" t="0" r="0" b="0"/>
            <wp:docPr id="11" name="Grafik 11"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87341" name="Grafik 11" descr="Ein Bild, das weiß, Geschirr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r w:rsidRPr="00B61459">
        <w:rPr>
          <w:rFonts w:ascii="Arial" w:hAnsi="Arial" w:cs="Arial"/>
          <w:color w:val="0070C0"/>
          <w:lang w:val="en-US"/>
        </w:rPr>
        <w:t xml:space="preserve">  </w:t>
      </w:r>
      <w:r>
        <w:rPr>
          <w:noProof/>
          <w:lang w:val="de-DE" w:eastAsia="de-DE"/>
        </w:rPr>
        <w:drawing>
          <wp:inline distT="0" distB="0" distL="0" distR="0" wp14:anchorId="68EB8B06" wp14:editId="2F416396">
            <wp:extent cx="1260000" cy="1260000"/>
            <wp:effectExtent l="0" t="0" r="0" b="0"/>
            <wp:docPr id="12" name="Grafik 12" descr="Ein Bild, das weiß, Elektronik, C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81919" name="Grafik 12" descr="Ein Bild, das weiß, Elektronik, CD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r w:rsidRPr="00B61459">
        <w:rPr>
          <w:rFonts w:ascii="Arial" w:hAnsi="Arial" w:cs="Arial"/>
          <w:color w:val="0070C0"/>
          <w:lang w:val="en-US"/>
        </w:rPr>
        <w:t xml:space="preserve"> </w:t>
      </w:r>
      <w:r>
        <w:rPr>
          <w:noProof/>
          <w:lang w:val="de-DE" w:eastAsia="de-DE"/>
        </w:rPr>
        <w:drawing>
          <wp:inline distT="0" distB="0" distL="0" distR="0" wp14:anchorId="7A963560" wp14:editId="6F8A9371">
            <wp:extent cx="1260000" cy="1260000"/>
            <wp:effectExtent l="0" t="0" r="0" b="0"/>
            <wp:docPr id="13" name="Grafik 13"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111884" name="Grafik 13" descr="Ein Bild, das weiß, Geschirr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r>
        <w:rPr>
          <w:noProof/>
          <w:lang w:val="de-DE" w:eastAsia="de-DE"/>
        </w:rPr>
        <w:drawing>
          <wp:inline distT="0" distB="0" distL="0" distR="0" wp14:anchorId="324741B9" wp14:editId="72B130CB">
            <wp:extent cx="1260000" cy="1260000"/>
            <wp:effectExtent l="0" t="0" r="0" b="0"/>
            <wp:docPr id="14" name="Grafik 14" descr="Ein Bild, das drinnen, weiß, Keramikwaren,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91096" name="Grafik 14" descr="Ein Bild, das drinnen, weiß, Keramikwaren, Geschirr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p>
    <w:p w14:paraId="6392FD95" w14:textId="77777777" w:rsidR="00A1429C" w:rsidRPr="00C1763C" w:rsidRDefault="00F659B1" w:rsidP="00C1763C">
      <w:pPr>
        <w:pStyle w:val="StandardWeb"/>
        <w:shd w:val="clear" w:color="auto" w:fill="FFFFFF"/>
        <w:spacing w:before="0" w:beforeAutospacing="0" w:after="225" w:afterAutospacing="0"/>
        <w:rPr>
          <w:rFonts w:ascii="Arial" w:eastAsiaTheme="minorHAnsi" w:hAnsi="Arial" w:cstheme="minorBidi"/>
          <w:sz w:val="22"/>
          <w:szCs w:val="22"/>
          <w:lang w:val="en-US" w:eastAsia="en-US"/>
        </w:rPr>
      </w:pPr>
      <w:r w:rsidRPr="00C1763C">
        <w:rPr>
          <w:rFonts w:ascii="Arial" w:eastAsiaTheme="minorHAnsi" w:hAnsi="Arial" w:cstheme="minorBidi"/>
          <w:sz w:val="22"/>
          <w:szCs w:val="22"/>
          <w:lang w:val="en-US" w:eastAsia="en-US"/>
        </w:rPr>
        <w:t>Fig</w:t>
      </w:r>
      <w:r w:rsidR="00190E20" w:rsidRPr="00C1763C">
        <w:rPr>
          <w:rFonts w:ascii="Arial" w:eastAsiaTheme="minorHAnsi" w:hAnsi="Arial" w:cstheme="minorBidi"/>
          <w:sz w:val="22"/>
          <w:szCs w:val="22"/>
          <w:lang w:val="en-US" w:eastAsia="en-US"/>
        </w:rPr>
        <w:t>:</w:t>
      </w:r>
      <w:r w:rsidRPr="00C1763C">
        <w:rPr>
          <w:rFonts w:ascii="Arial" w:eastAsiaTheme="minorHAnsi" w:hAnsi="Arial" w:cstheme="minorBidi"/>
          <w:sz w:val="22"/>
          <w:szCs w:val="22"/>
          <w:lang w:val="en-US" w:eastAsia="en-US"/>
        </w:rPr>
        <w:t xml:space="preserve"> Wipf's W109PP and W119PP recyclable disposable degassing valves for sustainable packaging solutions for whole bean coffee and ground coffee</w:t>
      </w:r>
    </w:p>
    <w:sectPr w:rsidR="00A1429C" w:rsidRPr="00C1763C">
      <w:head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6DB0" w16cex:dateUtc="2022-04-26T10:10:00Z"/>
  <w16cex:commentExtensible w16cex:durableId="26126DE1" w16cex:dateUtc="2022-04-26T10:10:00Z"/>
  <w16cex:commentExtensible w16cex:durableId="25F19E0E" w16cex:dateUtc="2022-04-01T12:51:00Z"/>
  <w16cex:commentExtensible w16cex:durableId="261272BC" w16cex:dateUtc="2022-04-26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6F438" w16cid:durableId="26126DB0"/>
  <w16cid:commentId w16cid:paraId="5DBBE3C9" w16cid:durableId="26126DE1"/>
  <w16cid:commentId w16cid:paraId="44838A98" w16cid:durableId="25F19E0E"/>
  <w16cid:commentId w16cid:paraId="36EADDF5" w16cid:durableId="261272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ED63" w14:textId="77777777" w:rsidR="008241D1" w:rsidRDefault="008241D1">
      <w:pPr>
        <w:spacing w:after="0" w:line="240" w:lineRule="auto"/>
      </w:pPr>
      <w:r>
        <w:separator/>
      </w:r>
    </w:p>
  </w:endnote>
  <w:endnote w:type="continuationSeparator" w:id="0">
    <w:p w14:paraId="7CEF9397" w14:textId="77777777" w:rsidR="008241D1" w:rsidRDefault="0082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018D" w14:textId="77777777" w:rsidR="008241D1" w:rsidRDefault="008241D1">
      <w:pPr>
        <w:spacing w:after="0" w:line="240" w:lineRule="auto"/>
      </w:pPr>
      <w:r>
        <w:separator/>
      </w:r>
    </w:p>
  </w:footnote>
  <w:footnote w:type="continuationSeparator" w:id="0">
    <w:p w14:paraId="1EF9080F" w14:textId="77777777" w:rsidR="008241D1" w:rsidRDefault="0082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E74B" w14:textId="77777777" w:rsidR="002A5F22" w:rsidRDefault="00F659B1" w:rsidP="002A5F22">
    <w:pPr>
      <w:pStyle w:val="Kopfzeile"/>
      <w:jc w:val="right"/>
    </w:pPr>
    <w:r>
      <w:rPr>
        <w:noProof/>
        <w:lang w:eastAsia="de-DE"/>
      </w:rPr>
      <w:drawing>
        <wp:inline distT="0" distB="0" distL="0" distR="0" wp14:anchorId="2AE9D3F8" wp14:editId="67758DEF">
          <wp:extent cx="1914195" cy="459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6087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067" cy="467948"/>
                  </a:xfrm>
                  <a:prstGeom prst="rect">
                    <a:avLst/>
                  </a:prstGeom>
                </pic:spPr>
              </pic:pic>
            </a:graphicData>
          </a:graphic>
        </wp:inline>
      </w:drawing>
    </w:r>
  </w:p>
  <w:p w14:paraId="3B0CDDD2" w14:textId="77777777" w:rsidR="002A5F22" w:rsidRDefault="002A5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CE3"/>
    <w:multiLevelType w:val="hybridMultilevel"/>
    <w:tmpl w:val="5354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B1FB5"/>
    <w:multiLevelType w:val="hybridMultilevel"/>
    <w:tmpl w:val="55365724"/>
    <w:lvl w:ilvl="0" w:tplc="5FC81AFA">
      <w:start w:val="1"/>
      <w:numFmt w:val="bullet"/>
      <w:lvlText w:val=""/>
      <w:lvlJc w:val="left"/>
      <w:pPr>
        <w:ind w:left="720" w:hanging="360"/>
      </w:pPr>
      <w:rPr>
        <w:rFonts w:ascii="Symbol" w:hAnsi="Symbol" w:hint="default"/>
      </w:rPr>
    </w:lvl>
    <w:lvl w:ilvl="1" w:tplc="6DACFFF0">
      <w:start w:val="1"/>
      <w:numFmt w:val="bullet"/>
      <w:lvlText w:val="o"/>
      <w:lvlJc w:val="left"/>
      <w:pPr>
        <w:ind w:left="1440" w:hanging="360"/>
      </w:pPr>
      <w:rPr>
        <w:rFonts w:ascii="Courier New" w:hAnsi="Courier New" w:cs="Courier New" w:hint="default"/>
      </w:rPr>
    </w:lvl>
    <w:lvl w:ilvl="2" w:tplc="21CE4FAE">
      <w:start w:val="1"/>
      <w:numFmt w:val="bullet"/>
      <w:lvlText w:val=""/>
      <w:lvlJc w:val="left"/>
      <w:pPr>
        <w:ind w:left="2160" w:hanging="360"/>
      </w:pPr>
      <w:rPr>
        <w:rFonts w:ascii="Wingdings" w:hAnsi="Wingdings" w:hint="default"/>
      </w:rPr>
    </w:lvl>
    <w:lvl w:ilvl="3" w:tplc="3AC89A40">
      <w:start w:val="1"/>
      <w:numFmt w:val="bullet"/>
      <w:lvlText w:val=""/>
      <w:lvlJc w:val="left"/>
      <w:pPr>
        <w:ind w:left="2880" w:hanging="360"/>
      </w:pPr>
      <w:rPr>
        <w:rFonts w:ascii="Symbol" w:hAnsi="Symbol" w:hint="default"/>
      </w:rPr>
    </w:lvl>
    <w:lvl w:ilvl="4" w:tplc="F272A3C2">
      <w:start w:val="1"/>
      <w:numFmt w:val="bullet"/>
      <w:lvlText w:val="o"/>
      <w:lvlJc w:val="left"/>
      <w:pPr>
        <w:ind w:left="3600" w:hanging="360"/>
      </w:pPr>
      <w:rPr>
        <w:rFonts w:ascii="Courier New" w:hAnsi="Courier New" w:cs="Courier New" w:hint="default"/>
      </w:rPr>
    </w:lvl>
    <w:lvl w:ilvl="5" w:tplc="CC2C5332">
      <w:start w:val="1"/>
      <w:numFmt w:val="bullet"/>
      <w:lvlText w:val=""/>
      <w:lvlJc w:val="left"/>
      <w:pPr>
        <w:ind w:left="4320" w:hanging="360"/>
      </w:pPr>
      <w:rPr>
        <w:rFonts w:ascii="Wingdings" w:hAnsi="Wingdings" w:hint="default"/>
      </w:rPr>
    </w:lvl>
    <w:lvl w:ilvl="6" w:tplc="2EE8C892">
      <w:start w:val="1"/>
      <w:numFmt w:val="bullet"/>
      <w:lvlText w:val=""/>
      <w:lvlJc w:val="left"/>
      <w:pPr>
        <w:ind w:left="5040" w:hanging="360"/>
      </w:pPr>
      <w:rPr>
        <w:rFonts w:ascii="Symbol" w:hAnsi="Symbol" w:hint="default"/>
      </w:rPr>
    </w:lvl>
    <w:lvl w:ilvl="7" w:tplc="FD7E6C8E">
      <w:start w:val="1"/>
      <w:numFmt w:val="bullet"/>
      <w:lvlText w:val="o"/>
      <w:lvlJc w:val="left"/>
      <w:pPr>
        <w:ind w:left="5760" w:hanging="360"/>
      </w:pPr>
      <w:rPr>
        <w:rFonts w:ascii="Courier New" w:hAnsi="Courier New" w:cs="Courier New" w:hint="default"/>
      </w:rPr>
    </w:lvl>
    <w:lvl w:ilvl="8" w:tplc="08167056">
      <w:start w:val="1"/>
      <w:numFmt w:val="bullet"/>
      <w:lvlText w:val=""/>
      <w:lvlJc w:val="left"/>
      <w:pPr>
        <w:ind w:left="6480" w:hanging="360"/>
      </w:pPr>
      <w:rPr>
        <w:rFonts w:ascii="Wingdings" w:hAnsi="Wingdings" w:hint="default"/>
      </w:rPr>
    </w:lvl>
  </w:abstractNum>
  <w:abstractNum w:abstractNumId="2" w15:restartNumberingAfterBreak="0">
    <w:nsid w:val="44B64894"/>
    <w:multiLevelType w:val="hybridMultilevel"/>
    <w:tmpl w:val="AA9838AC"/>
    <w:lvl w:ilvl="0" w:tplc="A87ABD74">
      <w:start w:val="1"/>
      <w:numFmt w:val="upperLetter"/>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8F5130"/>
    <w:multiLevelType w:val="hybridMultilevel"/>
    <w:tmpl w:val="C8644A04"/>
    <w:lvl w:ilvl="0" w:tplc="08B20FF8">
      <w:start w:val="1"/>
      <w:numFmt w:val="decimal"/>
      <w:lvlText w:val="%1."/>
      <w:lvlJc w:val="left"/>
      <w:pPr>
        <w:ind w:left="720" w:hanging="360"/>
      </w:pPr>
    </w:lvl>
    <w:lvl w:ilvl="1" w:tplc="F522CACC">
      <w:start w:val="1"/>
      <w:numFmt w:val="lowerLetter"/>
      <w:lvlText w:val="%2."/>
      <w:lvlJc w:val="left"/>
      <w:pPr>
        <w:ind w:left="1440" w:hanging="360"/>
      </w:pPr>
    </w:lvl>
    <w:lvl w:ilvl="2" w:tplc="6C88F878" w:tentative="1">
      <w:start w:val="1"/>
      <w:numFmt w:val="lowerRoman"/>
      <w:lvlText w:val="%3."/>
      <w:lvlJc w:val="right"/>
      <w:pPr>
        <w:ind w:left="2160" w:hanging="180"/>
      </w:pPr>
    </w:lvl>
    <w:lvl w:ilvl="3" w:tplc="ADF8766E" w:tentative="1">
      <w:start w:val="1"/>
      <w:numFmt w:val="decimal"/>
      <w:lvlText w:val="%4."/>
      <w:lvlJc w:val="left"/>
      <w:pPr>
        <w:ind w:left="2880" w:hanging="360"/>
      </w:pPr>
    </w:lvl>
    <w:lvl w:ilvl="4" w:tplc="F6862BB4" w:tentative="1">
      <w:start w:val="1"/>
      <w:numFmt w:val="lowerLetter"/>
      <w:lvlText w:val="%5."/>
      <w:lvlJc w:val="left"/>
      <w:pPr>
        <w:ind w:left="3600" w:hanging="360"/>
      </w:pPr>
    </w:lvl>
    <w:lvl w:ilvl="5" w:tplc="FD98723E" w:tentative="1">
      <w:start w:val="1"/>
      <w:numFmt w:val="lowerRoman"/>
      <w:lvlText w:val="%6."/>
      <w:lvlJc w:val="right"/>
      <w:pPr>
        <w:ind w:left="4320" w:hanging="180"/>
      </w:pPr>
    </w:lvl>
    <w:lvl w:ilvl="6" w:tplc="590CB1DA" w:tentative="1">
      <w:start w:val="1"/>
      <w:numFmt w:val="decimal"/>
      <w:lvlText w:val="%7."/>
      <w:lvlJc w:val="left"/>
      <w:pPr>
        <w:ind w:left="5040" w:hanging="360"/>
      </w:pPr>
    </w:lvl>
    <w:lvl w:ilvl="7" w:tplc="7066545E" w:tentative="1">
      <w:start w:val="1"/>
      <w:numFmt w:val="lowerLetter"/>
      <w:lvlText w:val="%8."/>
      <w:lvlJc w:val="left"/>
      <w:pPr>
        <w:ind w:left="5760" w:hanging="360"/>
      </w:pPr>
    </w:lvl>
    <w:lvl w:ilvl="8" w:tplc="ED58122E" w:tentative="1">
      <w:start w:val="1"/>
      <w:numFmt w:val="lowerRoman"/>
      <w:lvlText w:val="%9."/>
      <w:lvlJc w:val="right"/>
      <w:pPr>
        <w:ind w:left="6480" w:hanging="180"/>
      </w:pPr>
    </w:lvl>
  </w:abstractNum>
  <w:abstractNum w:abstractNumId="4" w15:restartNumberingAfterBreak="0">
    <w:nsid w:val="46F31815"/>
    <w:multiLevelType w:val="hybridMultilevel"/>
    <w:tmpl w:val="114AA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F07D1"/>
    <w:multiLevelType w:val="multilevel"/>
    <w:tmpl w:val="16F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2"/>
    <w:rsid w:val="000114EB"/>
    <w:rsid w:val="0001370B"/>
    <w:rsid w:val="00026EEF"/>
    <w:rsid w:val="00081978"/>
    <w:rsid w:val="000A5CF0"/>
    <w:rsid w:val="000B2159"/>
    <w:rsid w:val="000B511E"/>
    <w:rsid w:val="000C50A3"/>
    <w:rsid w:val="001341C8"/>
    <w:rsid w:val="00142A01"/>
    <w:rsid w:val="001676F1"/>
    <w:rsid w:val="00190E20"/>
    <w:rsid w:val="001A263B"/>
    <w:rsid w:val="001A5307"/>
    <w:rsid w:val="001C5A4D"/>
    <w:rsid w:val="001D3E22"/>
    <w:rsid w:val="001F39A2"/>
    <w:rsid w:val="001F59F6"/>
    <w:rsid w:val="00236964"/>
    <w:rsid w:val="00255B17"/>
    <w:rsid w:val="002704F5"/>
    <w:rsid w:val="00270594"/>
    <w:rsid w:val="002813AA"/>
    <w:rsid w:val="00286F9D"/>
    <w:rsid w:val="002A2176"/>
    <w:rsid w:val="002A5F22"/>
    <w:rsid w:val="002F7106"/>
    <w:rsid w:val="00310EDE"/>
    <w:rsid w:val="003431F3"/>
    <w:rsid w:val="00345897"/>
    <w:rsid w:val="0037152B"/>
    <w:rsid w:val="00371633"/>
    <w:rsid w:val="00385C0E"/>
    <w:rsid w:val="003A5FC7"/>
    <w:rsid w:val="003C08E0"/>
    <w:rsid w:val="003C1217"/>
    <w:rsid w:val="003E27FF"/>
    <w:rsid w:val="003F6D7E"/>
    <w:rsid w:val="00411F71"/>
    <w:rsid w:val="00426B49"/>
    <w:rsid w:val="00440111"/>
    <w:rsid w:val="0047147D"/>
    <w:rsid w:val="0049609E"/>
    <w:rsid w:val="004A686D"/>
    <w:rsid w:val="004B0FA7"/>
    <w:rsid w:val="004C598E"/>
    <w:rsid w:val="00517920"/>
    <w:rsid w:val="00522F10"/>
    <w:rsid w:val="00525531"/>
    <w:rsid w:val="00544E44"/>
    <w:rsid w:val="00555C13"/>
    <w:rsid w:val="00562082"/>
    <w:rsid w:val="0058170D"/>
    <w:rsid w:val="005A1CF8"/>
    <w:rsid w:val="005A3CC5"/>
    <w:rsid w:val="005A491C"/>
    <w:rsid w:val="005A5ED4"/>
    <w:rsid w:val="005C31FE"/>
    <w:rsid w:val="005E00F8"/>
    <w:rsid w:val="0060673E"/>
    <w:rsid w:val="00616987"/>
    <w:rsid w:val="006412F0"/>
    <w:rsid w:val="00676AD9"/>
    <w:rsid w:val="006A2CF7"/>
    <w:rsid w:val="006E2B52"/>
    <w:rsid w:val="00712036"/>
    <w:rsid w:val="0073139E"/>
    <w:rsid w:val="00741E9C"/>
    <w:rsid w:val="0076490E"/>
    <w:rsid w:val="00767C09"/>
    <w:rsid w:val="0077538A"/>
    <w:rsid w:val="00790BB0"/>
    <w:rsid w:val="007A19C8"/>
    <w:rsid w:val="007B4DF1"/>
    <w:rsid w:val="007C46A9"/>
    <w:rsid w:val="007C488A"/>
    <w:rsid w:val="007C790C"/>
    <w:rsid w:val="008241D1"/>
    <w:rsid w:val="00830CC6"/>
    <w:rsid w:val="00840A5D"/>
    <w:rsid w:val="008478C1"/>
    <w:rsid w:val="00867C12"/>
    <w:rsid w:val="008F32FD"/>
    <w:rsid w:val="008F57B3"/>
    <w:rsid w:val="0091053A"/>
    <w:rsid w:val="0091307D"/>
    <w:rsid w:val="00930691"/>
    <w:rsid w:val="00983A9F"/>
    <w:rsid w:val="009F261E"/>
    <w:rsid w:val="00A007FD"/>
    <w:rsid w:val="00A1429C"/>
    <w:rsid w:val="00A3268A"/>
    <w:rsid w:val="00A63F9A"/>
    <w:rsid w:val="00A6764A"/>
    <w:rsid w:val="00A7249D"/>
    <w:rsid w:val="00A9266D"/>
    <w:rsid w:val="00A94380"/>
    <w:rsid w:val="00AA0693"/>
    <w:rsid w:val="00AD149E"/>
    <w:rsid w:val="00AE64F2"/>
    <w:rsid w:val="00B14F0E"/>
    <w:rsid w:val="00B16C29"/>
    <w:rsid w:val="00B2238C"/>
    <w:rsid w:val="00B25F82"/>
    <w:rsid w:val="00B61459"/>
    <w:rsid w:val="00B61FE3"/>
    <w:rsid w:val="00B66B55"/>
    <w:rsid w:val="00B7475D"/>
    <w:rsid w:val="00BE569A"/>
    <w:rsid w:val="00BF155A"/>
    <w:rsid w:val="00C0512F"/>
    <w:rsid w:val="00C1763C"/>
    <w:rsid w:val="00C27985"/>
    <w:rsid w:val="00C57BFD"/>
    <w:rsid w:val="00CA0794"/>
    <w:rsid w:val="00CD196E"/>
    <w:rsid w:val="00CE62ED"/>
    <w:rsid w:val="00D372EE"/>
    <w:rsid w:val="00D4046A"/>
    <w:rsid w:val="00D524F7"/>
    <w:rsid w:val="00D92AEB"/>
    <w:rsid w:val="00D97ACF"/>
    <w:rsid w:val="00DB7EA3"/>
    <w:rsid w:val="00DC2A4E"/>
    <w:rsid w:val="00E77FDD"/>
    <w:rsid w:val="00E85CBD"/>
    <w:rsid w:val="00EB01EA"/>
    <w:rsid w:val="00EB494A"/>
    <w:rsid w:val="00ED64DD"/>
    <w:rsid w:val="00F041D0"/>
    <w:rsid w:val="00F05889"/>
    <w:rsid w:val="00F359B5"/>
    <w:rsid w:val="00F43D89"/>
    <w:rsid w:val="00F659B1"/>
    <w:rsid w:val="00F74F67"/>
    <w:rsid w:val="00F76ED8"/>
    <w:rsid w:val="00F9456D"/>
    <w:rsid w:val="00FE0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21D6"/>
  <w15:chartTrackingRefBased/>
  <w15:docId w15:val="{0B131413-2B1B-4BFE-9098-3C3EBC3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F2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5F2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5F22"/>
  </w:style>
  <w:style w:type="paragraph" w:styleId="Fuzeile">
    <w:name w:val="footer"/>
    <w:basedOn w:val="Standard"/>
    <w:link w:val="FuzeileZchn"/>
    <w:uiPriority w:val="99"/>
    <w:unhideWhenUsed/>
    <w:rsid w:val="002A5F2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A5F22"/>
  </w:style>
  <w:style w:type="paragraph" w:styleId="Listenabsatz">
    <w:name w:val="List Paragraph"/>
    <w:basedOn w:val="Standard"/>
    <w:uiPriority w:val="34"/>
    <w:qFormat/>
    <w:rsid w:val="00A3268A"/>
    <w:pPr>
      <w:ind w:left="720"/>
      <w:contextualSpacing/>
    </w:pPr>
  </w:style>
  <w:style w:type="character" w:styleId="Kommentarzeichen">
    <w:name w:val="annotation reference"/>
    <w:basedOn w:val="Absatz-Standardschriftart"/>
    <w:uiPriority w:val="99"/>
    <w:semiHidden/>
    <w:unhideWhenUsed/>
    <w:rsid w:val="00CE62ED"/>
    <w:rPr>
      <w:sz w:val="16"/>
      <w:szCs w:val="16"/>
    </w:rPr>
  </w:style>
  <w:style w:type="paragraph" w:styleId="Kommentartext">
    <w:name w:val="annotation text"/>
    <w:basedOn w:val="Standard"/>
    <w:link w:val="KommentartextZchn"/>
    <w:uiPriority w:val="99"/>
    <w:unhideWhenUsed/>
    <w:rsid w:val="00CE62ED"/>
    <w:pPr>
      <w:spacing w:line="240" w:lineRule="auto"/>
    </w:pPr>
    <w:rPr>
      <w:sz w:val="20"/>
      <w:szCs w:val="20"/>
    </w:rPr>
  </w:style>
  <w:style w:type="character" w:customStyle="1" w:styleId="KommentartextZchn">
    <w:name w:val="Kommentartext Zchn"/>
    <w:basedOn w:val="Absatz-Standardschriftart"/>
    <w:link w:val="Kommentartext"/>
    <w:uiPriority w:val="99"/>
    <w:rsid w:val="00CE62ED"/>
    <w:rPr>
      <w:sz w:val="20"/>
      <w:szCs w:val="20"/>
    </w:rPr>
  </w:style>
  <w:style w:type="paragraph" w:styleId="Kommentarthema">
    <w:name w:val="annotation subject"/>
    <w:basedOn w:val="Kommentartext"/>
    <w:next w:val="Kommentartext"/>
    <w:link w:val="KommentarthemaZchn"/>
    <w:uiPriority w:val="99"/>
    <w:semiHidden/>
    <w:unhideWhenUsed/>
    <w:rsid w:val="00CE62ED"/>
    <w:rPr>
      <w:b/>
      <w:bCs/>
    </w:rPr>
  </w:style>
  <w:style w:type="character" w:customStyle="1" w:styleId="KommentarthemaZchn">
    <w:name w:val="Kommentarthema Zchn"/>
    <w:basedOn w:val="KommentartextZchn"/>
    <w:link w:val="Kommentarthema"/>
    <w:uiPriority w:val="99"/>
    <w:semiHidden/>
    <w:rsid w:val="00CE62ED"/>
    <w:rPr>
      <w:b/>
      <w:bCs/>
      <w:sz w:val="20"/>
      <w:szCs w:val="20"/>
    </w:rPr>
  </w:style>
  <w:style w:type="paragraph" w:styleId="Sprechblasentext">
    <w:name w:val="Balloon Text"/>
    <w:basedOn w:val="Standard"/>
    <w:link w:val="SprechblasentextZchn"/>
    <w:uiPriority w:val="99"/>
    <w:semiHidden/>
    <w:unhideWhenUsed/>
    <w:rsid w:val="00CE6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2ED"/>
    <w:rPr>
      <w:rFonts w:ascii="Segoe UI" w:hAnsi="Segoe UI" w:cs="Segoe UI"/>
      <w:sz w:val="18"/>
      <w:szCs w:val="18"/>
    </w:rPr>
  </w:style>
  <w:style w:type="character" w:styleId="Hyperlink">
    <w:name w:val="Hyperlink"/>
    <w:basedOn w:val="Absatz-Standardschriftart"/>
    <w:uiPriority w:val="99"/>
    <w:unhideWhenUsed/>
    <w:rsid w:val="000B2159"/>
    <w:rPr>
      <w:color w:val="0563C1"/>
      <w:u w:val="single"/>
    </w:rPr>
  </w:style>
  <w:style w:type="paragraph" w:styleId="StandardWeb">
    <w:name w:val="Normal (Web)"/>
    <w:basedOn w:val="Standard"/>
    <w:uiPriority w:val="99"/>
    <w:unhideWhenUsed/>
    <w:rsid w:val="00A1429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1">
    <w:name w:val="Ανεπίλυτη αναφορά1"/>
    <w:basedOn w:val="Absatz-Standardschriftart"/>
    <w:uiPriority w:val="99"/>
    <w:semiHidden/>
    <w:unhideWhenUsed/>
    <w:rsid w:val="00C5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935">
      <w:bodyDiv w:val="1"/>
      <w:marLeft w:val="0"/>
      <w:marRight w:val="0"/>
      <w:marTop w:val="0"/>
      <w:marBottom w:val="0"/>
      <w:divBdr>
        <w:top w:val="none" w:sz="0" w:space="0" w:color="auto"/>
        <w:left w:val="none" w:sz="0" w:space="0" w:color="auto"/>
        <w:bottom w:val="none" w:sz="0" w:space="0" w:color="auto"/>
        <w:right w:val="none" w:sz="0" w:space="0" w:color="auto"/>
      </w:divBdr>
    </w:div>
    <w:div w:id="938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tzopoulos.gr/x-cycle-recyclable-packaging-films/"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6596</Characters>
  <Application>Microsoft Office Word</Application>
  <DocSecurity>4</DocSecurity>
  <Lines>54</Lines>
  <Paragraphs>15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Nadja</dc:creator>
  <cp:lastModifiedBy>Richter, Nadja</cp:lastModifiedBy>
  <cp:revision>2</cp:revision>
  <cp:lastPrinted>2022-03-28T12:00:00Z</cp:lastPrinted>
  <dcterms:created xsi:type="dcterms:W3CDTF">2022-04-27T10:58:00Z</dcterms:created>
  <dcterms:modified xsi:type="dcterms:W3CDTF">2022-04-27T10:58:00Z</dcterms:modified>
</cp:coreProperties>
</file>