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9EEC06" w14:textId="77777777" w:rsidR="00D31446" w:rsidRPr="00286F3E" w:rsidRDefault="00D31446" w:rsidP="00D31446">
      <w:pPr>
        <w:spacing w:line="276" w:lineRule="auto"/>
        <w:rPr>
          <w:rFonts w:ascii="Arial" w:hAnsi="Arial" w:cs="Arial"/>
          <w:sz w:val="20"/>
          <w:szCs w:val="20"/>
        </w:rPr>
      </w:pPr>
      <w:r w:rsidRPr="00286F3E">
        <w:rPr>
          <w:rFonts w:ascii="Arial" w:hAnsi="Arial" w:cs="Arial"/>
          <w:b/>
          <w:bCs/>
          <w:sz w:val="20"/>
          <w:szCs w:val="20"/>
        </w:rPr>
        <w:t>Pressemitteilung</w:t>
      </w:r>
      <w:r w:rsidRPr="00286F3E">
        <w:rPr>
          <w:rFonts w:ascii="Arial" w:hAnsi="Arial" w:cs="Arial"/>
          <w:b/>
          <w:bCs/>
          <w:sz w:val="20"/>
          <w:szCs w:val="20"/>
        </w:rPr>
        <w:tab/>
      </w:r>
      <w:r w:rsidRPr="00286F3E">
        <w:rPr>
          <w:rFonts w:ascii="Arial" w:hAnsi="Arial" w:cs="Arial"/>
          <w:b/>
          <w:bCs/>
          <w:sz w:val="20"/>
          <w:szCs w:val="20"/>
        </w:rPr>
        <w:tab/>
      </w:r>
      <w:r w:rsidRPr="00286F3E">
        <w:rPr>
          <w:rFonts w:ascii="Arial" w:hAnsi="Arial" w:cs="Arial"/>
          <w:b/>
          <w:bCs/>
          <w:sz w:val="20"/>
          <w:szCs w:val="20"/>
        </w:rPr>
        <w:tab/>
      </w:r>
      <w:r w:rsidRPr="00286F3E">
        <w:rPr>
          <w:rFonts w:ascii="Arial" w:hAnsi="Arial" w:cs="Arial"/>
          <w:b/>
          <w:bCs/>
          <w:sz w:val="20"/>
          <w:szCs w:val="20"/>
        </w:rPr>
        <w:tab/>
      </w:r>
      <w:r w:rsidRPr="00286F3E">
        <w:rPr>
          <w:rFonts w:ascii="Arial" w:hAnsi="Arial" w:cs="Arial"/>
          <w:b/>
          <w:bCs/>
          <w:sz w:val="20"/>
          <w:szCs w:val="20"/>
        </w:rPr>
        <w:tab/>
      </w:r>
      <w:r w:rsidRPr="00286F3E">
        <w:rPr>
          <w:rFonts w:ascii="Arial" w:hAnsi="Arial" w:cs="Arial"/>
          <w:b/>
          <w:bCs/>
          <w:sz w:val="20"/>
          <w:szCs w:val="20"/>
        </w:rPr>
        <w:tab/>
      </w:r>
      <w:r w:rsidRPr="00286F3E">
        <w:rPr>
          <w:rFonts w:ascii="Arial" w:hAnsi="Arial" w:cs="Arial"/>
          <w:b/>
          <w:bCs/>
          <w:sz w:val="20"/>
          <w:szCs w:val="20"/>
        </w:rPr>
        <w:tab/>
      </w:r>
      <w:r w:rsidRPr="00286F3E">
        <w:rPr>
          <w:rFonts w:ascii="Arial" w:hAnsi="Arial" w:cs="Arial"/>
          <w:b/>
          <w:bCs/>
          <w:sz w:val="20"/>
          <w:szCs w:val="20"/>
        </w:rPr>
        <w:tab/>
      </w:r>
      <w:r w:rsidRPr="00286F3E"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April</w:t>
      </w:r>
      <w:r w:rsidRPr="00286F3E">
        <w:rPr>
          <w:rFonts w:ascii="Arial" w:hAnsi="Arial" w:cs="Arial"/>
          <w:sz w:val="20"/>
          <w:szCs w:val="20"/>
        </w:rPr>
        <w:t xml:space="preserve"> 2024</w:t>
      </w:r>
    </w:p>
    <w:p w14:paraId="31D193D9" w14:textId="77777777" w:rsidR="00D31446" w:rsidRPr="00286F3E" w:rsidRDefault="00D31446" w:rsidP="00D31446">
      <w:pPr>
        <w:spacing w:line="276" w:lineRule="auto"/>
        <w:rPr>
          <w:rFonts w:ascii="Arial" w:hAnsi="Arial" w:cs="Arial"/>
          <w:sz w:val="20"/>
          <w:szCs w:val="20"/>
        </w:rPr>
      </w:pPr>
    </w:p>
    <w:p w14:paraId="5021B470" w14:textId="77777777" w:rsidR="00D31446" w:rsidRPr="00286F3E" w:rsidRDefault="00D31446" w:rsidP="00D31446">
      <w:pPr>
        <w:spacing w:line="276" w:lineRule="auto"/>
        <w:rPr>
          <w:rFonts w:ascii="Arial" w:hAnsi="Arial" w:cs="Arial"/>
          <w:sz w:val="20"/>
          <w:szCs w:val="20"/>
        </w:rPr>
      </w:pPr>
      <w:r w:rsidRPr="00286F3E">
        <w:rPr>
          <w:rFonts w:ascii="Arial" w:hAnsi="Arial" w:cs="Arial"/>
          <w:sz w:val="20"/>
          <w:szCs w:val="20"/>
        </w:rPr>
        <w:t xml:space="preserve">Rovema auf der </w:t>
      </w:r>
      <w:proofErr w:type="spellStart"/>
      <w:r w:rsidRPr="00286F3E">
        <w:rPr>
          <w:rFonts w:ascii="Arial" w:hAnsi="Arial" w:cs="Arial"/>
          <w:sz w:val="20"/>
          <w:szCs w:val="20"/>
        </w:rPr>
        <w:t>Warsaw</w:t>
      </w:r>
      <w:proofErr w:type="spellEnd"/>
      <w:r w:rsidRPr="00286F3E">
        <w:rPr>
          <w:rFonts w:ascii="Arial" w:hAnsi="Arial" w:cs="Arial"/>
          <w:sz w:val="20"/>
          <w:szCs w:val="20"/>
        </w:rPr>
        <w:t xml:space="preserve"> Pack 2024 in Halle F, Stand F5.19 </w:t>
      </w:r>
    </w:p>
    <w:p w14:paraId="381406E7" w14:textId="77777777" w:rsidR="00D31446" w:rsidRPr="00286F3E" w:rsidRDefault="00D31446" w:rsidP="00D31446">
      <w:pPr>
        <w:spacing w:line="276" w:lineRule="auto"/>
        <w:rPr>
          <w:rFonts w:ascii="Arial" w:hAnsi="Arial" w:cs="Arial"/>
          <w:b/>
          <w:bCs/>
          <w:sz w:val="20"/>
          <w:szCs w:val="20"/>
        </w:rPr>
      </w:pPr>
      <w:r w:rsidRPr="003500EF">
        <w:rPr>
          <w:rFonts w:ascii="Arial" w:hAnsi="Arial" w:cs="Arial"/>
          <w:b/>
          <w:bCs/>
          <w:sz w:val="20"/>
          <w:szCs w:val="20"/>
        </w:rPr>
        <w:t>Rovema</w:t>
      </w:r>
      <w:r w:rsidRPr="00286F3E">
        <w:rPr>
          <w:rFonts w:ascii="Arial" w:hAnsi="Arial" w:cs="Arial"/>
          <w:sz w:val="20"/>
          <w:szCs w:val="20"/>
        </w:rPr>
        <w:t xml:space="preserve"> </w:t>
      </w:r>
      <w:r w:rsidRPr="00286F3E">
        <w:rPr>
          <w:rFonts w:ascii="Arial" w:hAnsi="Arial" w:cs="Arial"/>
          <w:b/>
          <w:bCs/>
          <w:sz w:val="20"/>
          <w:szCs w:val="20"/>
        </w:rPr>
        <w:t xml:space="preserve">präsentiert nachhaltige Verpackungslösung mit </w:t>
      </w:r>
      <w:r>
        <w:rPr>
          <w:rFonts w:ascii="Arial" w:hAnsi="Arial" w:cs="Arial"/>
          <w:b/>
          <w:bCs/>
          <w:sz w:val="20"/>
          <w:szCs w:val="20"/>
        </w:rPr>
        <w:t>hoher</w:t>
      </w:r>
      <w:r w:rsidRPr="00286F3E">
        <w:rPr>
          <w:rFonts w:ascii="Arial" w:hAnsi="Arial" w:cs="Arial"/>
          <w:b/>
          <w:bCs/>
          <w:sz w:val="20"/>
          <w:szCs w:val="20"/>
        </w:rPr>
        <w:t xml:space="preserve"> Ausbringleistung </w:t>
      </w:r>
      <w:r>
        <w:rPr>
          <w:rFonts w:ascii="Arial" w:hAnsi="Arial" w:cs="Arial"/>
          <w:b/>
          <w:bCs/>
          <w:sz w:val="20"/>
          <w:szCs w:val="20"/>
        </w:rPr>
        <w:t>für Kaffee</w:t>
      </w:r>
    </w:p>
    <w:p w14:paraId="73599A11" w14:textId="77777777" w:rsidR="00D31446" w:rsidRPr="00286F3E" w:rsidRDefault="00D31446" w:rsidP="00D31446">
      <w:pPr>
        <w:spacing w:line="276" w:lineRule="auto"/>
        <w:rPr>
          <w:rFonts w:ascii="Arial" w:hAnsi="Arial" w:cs="Arial"/>
          <w:sz w:val="20"/>
          <w:szCs w:val="20"/>
        </w:rPr>
      </w:pPr>
      <w:r w:rsidRPr="00286F3E">
        <w:rPr>
          <w:rFonts w:ascii="Arial" w:hAnsi="Arial" w:cs="Arial"/>
          <w:sz w:val="20"/>
          <w:szCs w:val="20"/>
        </w:rPr>
        <w:t>Die vertikale Verpackungsmaschine Rovema BVC 260 ermöglicht ein schnelles und reproduzierbares Verpacken von Kaffee, ohne signifikante Leistungsverluste bei der Verwendung alternativer Packstoffe.</w:t>
      </w:r>
      <w:r w:rsidRPr="00D546A1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</w:t>
      </w:r>
      <w:r w:rsidRPr="00286F3E">
        <w:rPr>
          <w:rFonts w:ascii="Arial" w:hAnsi="Arial" w:cs="Arial"/>
          <w:sz w:val="20"/>
          <w:szCs w:val="20"/>
        </w:rPr>
        <w:t>is zu 70 standfeste, vollständig recycelbare Kaffeepackungen mit Aromaventil pro Minute</w:t>
      </w:r>
      <w:r>
        <w:rPr>
          <w:rFonts w:ascii="Arial" w:hAnsi="Arial" w:cs="Arial"/>
          <w:sz w:val="20"/>
          <w:szCs w:val="20"/>
        </w:rPr>
        <w:t xml:space="preserve"> können hergestellt werden.</w:t>
      </w:r>
    </w:p>
    <w:p w14:paraId="4F786953" w14:textId="77777777" w:rsidR="00D31446" w:rsidRDefault="00D31446" w:rsidP="00D31446">
      <w:pPr>
        <w:spacing w:line="276" w:lineRule="auto"/>
        <w:rPr>
          <w:rFonts w:ascii="Arial" w:hAnsi="Arial" w:cs="Arial"/>
          <w:sz w:val="20"/>
          <w:szCs w:val="20"/>
        </w:rPr>
      </w:pPr>
      <w:r w:rsidRPr="00286F3E">
        <w:rPr>
          <w:rFonts w:ascii="Arial" w:hAnsi="Arial" w:cs="Arial"/>
          <w:sz w:val="20"/>
          <w:szCs w:val="20"/>
        </w:rPr>
        <w:t xml:space="preserve">Rovema ist bekannt für </w:t>
      </w:r>
      <w:r>
        <w:rPr>
          <w:rFonts w:ascii="Arial" w:hAnsi="Arial" w:cs="Arial"/>
          <w:sz w:val="20"/>
          <w:szCs w:val="20"/>
        </w:rPr>
        <w:t>z</w:t>
      </w:r>
      <w:r w:rsidRPr="00D546A1">
        <w:rPr>
          <w:rFonts w:ascii="Arial" w:hAnsi="Arial" w:cs="Arial"/>
          <w:sz w:val="20"/>
          <w:szCs w:val="20"/>
        </w:rPr>
        <w:t>uk</w:t>
      </w:r>
      <w:r>
        <w:rPr>
          <w:rFonts w:ascii="Arial" w:hAnsi="Arial" w:cs="Arial"/>
          <w:sz w:val="20"/>
          <w:szCs w:val="20"/>
        </w:rPr>
        <w:t>u</w:t>
      </w:r>
      <w:r w:rsidRPr="00D546A1">
        <w:rPr>
          <w:rFonts w:ascii="Arial" w:hAnsi="Arial" w:cs="Arial"/>
          <w:sz w:val="20"/>
          <w:szCs w:val="20"/>
        </w:rPr>
        <w:t>nftsfähige</w:t>
      </w:r>
      <w:r>
        <w:rPr>
          <w:rFonts w:ascii="Arial" w:hAnsi="Arial" w:cs="Arial"/>
          <w:sz w:val="20"/>
          <w:szCs w:val="20"/>
        </w:rPr>
        <w:t xml:space="preserve"> </w:t>
      </w:r>
      <w:r w:rsidRPr="00286F3E">
        <w:rPr>
          <w:rFonts w:ascii="Arial" w:hAnsi="Arial" w:cs="Arial"/>
          <w:sz w:val="20"/>
          <w:szCs w:val="20"/>
        </w:rPr>
        <w:t>Verpackungslösungen, die auf maximale Ausbringleistung und höchste Flexibilität ausgelegt sind. Die Verwendung nachhaltiger Packstoffe und die Herstellung verschiedenster Beutelformen auf nur einer Maschine sind für Rovema Standard.</w:t>
      </w:r>
    </w:p>
    <w:p w14:paraId="596D6566" w14:textId="77777777" w:rsidR="00D31446" w:rsidRPr="00286F3E" w:rsidRDefault="00D31446" w:rsidP="00D31446">
      <w:pPr>
        <w:spacing w:line="276" w:lineRule="auto"/>
        <w:rPr>
          <w:rFonts w:ascii="Arial" w:hAnsi="Arial" w:cs="Arial"/>
          <w:sz w:val="20"/>
          <w:szCs w:val="20"/>
        </w:rPr>
      </w:pPr>
      <w:r w:rsidRPr="00286F3E">
        <w:rPr>
          <w:rFonts w:ascii="Arial" w:hAnsi="Arial" w:cs="Arial"/>
          <w:sz w:val="20"/>
          <w:szCs w:val="20"/>
        </w:rPr>
        <w:t>Die BVC 260 ist speziell für das Verpacken von Kaffee konzipiert und kann gemahlene</w:t>
      </w:r>
      <w:r>
        <w:rPr>
          <w:rFonts w:ascii="Arial" w:hAnsi="Arial" w:cs="Arial"/>
          <w:sz w:val="20"/>
          <w:szCs w:val="20"/>
        </w:rPr>
        <w:t xml:space="preserve">n </w:t>
      </w:r>
      <w:r w:rsidRPr="00286F3E">
        <w:rPr>
          <w:rFonts w:ascii="Arial" w:hAnsi="Arial" w:cs="Arial"/>
          <w:sz w:val="20"/>
          <w:szCs w:val="20"/>
        </w:rPr>
        <w:t>Kaffee, Kaffeebohnen, agglomerierte</w:t>
      </w:r>
      <w:r>
        <w:rPr>
          <w:rFonts w:ascii="Arial" w:hAnsi="Arial" w:cs="Arial"/>
          <w:sz w:val="20"/>
          <w:szCs w:val="20"/>
        </w:rPr>
        <w:t xml:space="preserve">n </w:t>
      </w:r>
      <w:r w:rsidRPr="00286F3E">
        <w:rPr>
          <w:rFonts w:ascii="Arial" w:hAnsi="Arial" w:cs="Arial"/>
          <w:sz w:val="20"/>
          <w:szCs w:val="20"/>
        </w:rPr>
        <w:t>oder gefriergetrocknete</w:t>
      </w:r>
      <w:r>
        <w:rPr>
          <w:rFonts w:ascii="Arial" w:hAnsi="Arial" w:cs="Arial"/>
          <w:sz w:val="20"/>
          <w:szCs w:val="20"/>
        </w:rPr>
        <w:t xml:space="preserve">n </w:t>
      </w:r>
      <w:r w:rsidRPr="00286F3E">
        <w:rPr>
          <w:rFonts w:ascii="Arial" w:hAnsi="Arial" w:cs="Arial"/>
          <w:sz w:val="20"/>
          <w:szCs w:val="20"/>
        </w:rPr>
        <w:t xml:space="preserve">Kaffee produktschonend und gewichtsgenau verarbeiten. Für Kaffeeapplikationen, die ein Entgasungsventil erfordern, ist die Maschine mit dem besonders performanten Rovema </w:t>
      </w:r>
      <w:proofErr w:type="spellStart"/>
      <w:r w:rsidRPr="00286F3E">
        <w:rPr>
          <w:rFonts w:ascii="Arial" w:hAnsi="Arial" w:cs="Arial"/>
          <w:sz w:val="20"/>
          <w:szCs w:val="20"/>
        </w:rPr>
        <w:t>Ventilapplikator</w:t>
      </w:r>
      <w:proofErr w:type="spellEnd"/>
      <w:r w:rsidRPr="00286F3E">
        <w:rPr>
          <w:rFonts w:ascii="Arial" w:hAnsi="Arial" w:cs="Arial"/>
          <w:sz w:val="20"/>
          <w:szCs w:val="20"/>
        </w:rPr>
        <w:t xml:space="preserve"> für Knopfventile ausgestattet.</w:t>
      </w:r>
    </w:p>
    <w:p w14:paraId="54D7E87F" w14:textId="77777777" w:rsidR="00D31446" w:rsidRPr="00286F3E" w:rsidRDefault="00D31446" w:rsidP="00D31446">
      <w:pPr>
        <w:spacing w:line="276" w:lineRule="auto"/>
        <w:rPr>
          <w:rFonts w:ascii="Arial" w:hAnsi="Arial" w:cs="Arial"/>
          <w:sz w:val="20"/>
          <w:szCs w:val="20"/>
        </w:rPr>
      </w:pPr>
      <w:r w:rsidRPr="00286F3E">
        <w:rPr>
          <w:rFonts w:ascii="Arial" w:hAnsi="Arial" w:cs="Arial"/>
          <w:sz w:val="20"/>
          <w:szCs w:val="20"/>
        </w:rPr>
        <w:t xml:space="preserve">In Verbindung mit einem Mono-PP Packstoff erreicht die BVC 260 eine Ausbringleistung von bis zu 70 Beuteln pro Minute bei einem Abfüllgewicht von 250 g. </w:t>
      </w:r>
    </w:p>
    <w:p w14:paraId="79FF464C" w14:textId="77777777" w:rsidR="00D31446" w:rsidRPr="00286F3E" w:rsidRDefault="00D31446" w:rsidP="00D31446">
      <w:pPr>
        <w:spacing w:line="276" w:lineRule="auto"/>
        <w:rPr>
          <w:rFonts w:ascii="Arial" w:hAnsi="Arial" w:cs="Arial"/>
          <w:sz w:val="20"/>
          <w:szCs w:val="20"/>
        </w:rPr>
      </w:pPr>
      <w:r w:rsidRPr="00286F3E">
        <w:rPr>
          <w:rFonts w:ascii="Arial" w:hAnsi="Arial" w:cs="Arial"/>
          <w:sz w:val="20"/>
          <w:szCs w:val="20"/>
        </w:rPr>
        <w:t xml:space="preserve">Auf der Messe </w:t>
      </w:r>
      <w:proofErr w:type="spellStart"/>
      <w:r w:rsidRPr="00286F3E">
        <w:rPr>
          <w:rFonts w:ascii="Arial" w:hAnsi="Arial" w:cs="Arial"/>
          <w:sz w:val="20"/>
          <w:szCs w:val="20"/>
        </w:rPr>
        <w:t>Warsaw</w:t>
      </w:r>
      <w:proofErr w:type="spellEnd"/>
      <w:r w:rsidRPr="00286F3E">
        <w:rPr>
          <w:rFonts w:ascii="Arial" w:hAnsi="Arial" w:cs="Arial"/>
          <w:sz w:val="20"/>
          <w:szCs w:val="20"/>
        </w:rPr>
        <w:t xml:space="preserve"> Pack präsentiert Rovema eine vollständig recyclebare Kaffeepackung mit Knopfventil, die auch auf bestehenden BVC-Maschinen einfach nachrüstbar ist. Sowohl das </w:t>
      </w:r>
      <w:proofErr w:type="gramStart"/>
      <w:r w:rsidRPr="00286F3E">
        <w:rPr>
          <w:rFonts w:ascii="Arial" w:hAnsi="Arial" w:cs="Arial"/>
          <w:sz w:val="20"/>
          <w:szCs w:val="20"/>
        </w:rPr>
        <w:t>Ventil,</w:t>
      </w:r>
      <w:proofErr w:type="gramEnd"/>
      <w:r w:rsidRPr="00286F3E">
        <w:rPr>
          <w:rFonts w:ascii="Arial" w:hAnsi="Arial" w:cs="Arial"/>
          <w:sz w:val="20"/>
          <w:szCs w:val="20"/>
        </w:rPr>
        <w:t xml:space="preserve"> als auch der Packstoff selbst, bestehen aus einem Polypropylen Mono-Material. Für eine Ausbringleistung von bis zu 70 Packungen pro Minute wird das recycelbare Wipf Einweg-Entgasungsventil WICOVALVE® W109PP für Bohnenkaffee </w:t>
      </w:r>
      <w:proofErr w:type="gramStart"/>
      <w:r w:rsidRPr="00286F3E">
        <w:rPr>
          <w:rFonts w:ascii="Arial" w:hAnsi="Arial" w:cs="Arial"/>
          <w:sz w:val="20"/>
          <w:szCs w:val="20"/>
        </w:rPr>
        <w:t>mittels Ultraschall</w:t>
      </w:r>
      <w:proofErr w:type="gramEnd"/>
      <w:r w:rsidRPr="00286F3E">
        <w:rPr>
          <w:rFonts w:ascii="Arial" w:hAnsi="Arial" w:cs="Arial"/>
          <w:sz w:val="20"/>
          <w:szCs w:val="20"/>
        </w:rPr>
        <w:t xml:space="preserve"> auf den maschinengängigen Packstoff X Cycle von </w:t>
      </w:r>
      <w:proofErr w:type="spellStart"/>
      <w:r w:rsidRPr="00286F3E">
        <w:rPr>
          <w:rFonts w:ascii="Arial" w:hAnsi="Arial" w:cs="Arial"/>
          <w:sz w:val="20"/>
          <w:szCs w:val="20"/>
        </w:rPr>
        <w:t>Hatzopoulos</w:t>
      </w:r>
      <w:proofErr w:type="spellEnd"/>
      <w:r w:rsidRPr="00286F3E">
        <w:rPr>
          <w:rFonts w:ascii="Arial" w:hAnsi="Arial" w:cs="Arial"/>
          <w:sz w:val="20"/>
          <w:szCs w:val="20"/>
        </w:rPr>
        <w:t xml:space="preserve"> (89 </w:t>
      </w:r>
      <w:proofErr w:type="spellStart"/>
      <w:r w:rsidRPr="00286F3E">
        <w:rPr>
          <w:rFonts w:ascii="Arial" w:hAnsi="Arial" w:cs="Arial"/>
          <w:sz w:val="20"/>
          <w:szCs w:val="20"/>
        </w:rPr>
        <w:t>my</w:t>
      </w:r>
      <w:proofErr w:type="spellEnd"/>
      <w:r w:rsidRPr="00286F3E">
        <w:rPr>
          <w:rFonts w:ascii="Arial" w:hAnsi="Arial" w:cs="Arial"/>
          <w:sz w:val="20"/>
          <w:szCs w:val="20"/>
        </w:rPr>
        <w:t>) aufgebracht. Eine starke, nachhaltige Partnerschaft.</w:t>
      </w:r>
    </w:p>
    <w:p w14:paraId="5138BC9B" w14:textId="77777777" w:rsidR="00D31446" w:rsidRPr="00286F3E" w:rsidRDefault="00D31446" w:rsidP="00D31446">
      <w:pPr>
        <w:spacing w:line="276" w:lineRule="auto"/>
        <w:rPr>
          <w:rFonts w:ascii="Arial" w:hAnsi="Arial" w:cs="Arial"/>
          <w:sz w:val="20"/>
          <w:szCs w:val="20"/>
        </w:rPr>
      </w:pPr>
      <w:r w:rsidRPr="00286F3E">
        <w:rPr>
          <w:rFonts w:ascii="Arial" w:hAnsi="Arial" w:cs="Arial"/>
          <w:sz w:val="20"/>
          <w:szCs w:val="20"/>
        </w:rPr>
        <w:t xml:space="preserve">Besuchen Sie Rovema auf der </w:t>
      </w:r>
      <w:proofErr w:type="spellStart"/>
      <w:r w:rsidRPr="00286F3E">
        <w:rPr>
          <w:rFonts w:ascii="Arial" w:hAnsi="Arial" w:cs="Arial"/>
          <w:sz w:val="20"/>
          <w:szCs w:val="20"/>
        </w:rPr>
        <w:t>Warsaw</w:t>
      </w:r>
      <w:proofErr w:type="spellEnd"/>
      <w:r w:rsidRPr="00286F3E">
        <w:rPr>
          <w:rFonts w:ascii="Arial" w:hAnsi="Arial" w:cs="Arial"/>
          <w:sz w:val="20"/>
          <w:szCs w:val="20"/>
        </w:rPr>
        <w:t xml:space="preserve"> Pack 2024, um diese moderne Verpackungslösungen live zu erleben und mehr über unsere effizienten Applikationen zu erfahren.</w:t>
      </w:r>
    </w:p>
    <w:p w14:paraId="08A86ED6" w14:textId="77777777" w:rsidR="00D31446" w:rsidRDefault="00D31446" w:rsidP="00D31446">
      <w:pPr>
        <w:spacing w:line="276" w:lineRule="auto"/>
        <w:rPr>
          <w:rFonts w:ascii="Arial" w:hAnsi="Arial" w:cs="Arial"/>
          <w:sz w:val="20"/>
          <w:szCs w:val="20"/>
        </w:rPr>
      </w:pPr>
      <w:r w:rsidRPr="00840A5D">
        <w:rPr>
          <w:noProof/>
          <w:color w:val="646566" w:themeColor="text1"/>
          <w:lang w:eastAsia="de-DE"/>
        </w:rPr>
        <w:drawing>
          <wp:inline distT="0" distB="0" distL="0" distR="0" wp14:anchorId="2B5EFC0C" wp14:editId="75F819D8">
            <wp:extent cx="1867694" cy="1494155"/>
            <wp:effectExtent l="0" t="0" r="0" b="0"/>
            <wp:docPr id="3" name="Grafik 3" descr="V:\Marketing\200 - Marketing Service\220 - Messen\2022\ipack ima 2022\Coffee Package Mockup - 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V:\Marketing\200 - Marketing Service\220 - Messen\2022\ipack ima 2022\Coffee Package Mockup - 005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9859" cy="14958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86F3E">
        <w:rPr>
          <w:rFonts w:ascii="Arial" w:hAnsi="Arial" w:cs="Arial"/>
          <w:sz w:val="20"/>
          <w:szCs w:val="20"/>
        </w:rPr>
        <w:t xml:space="preserve"> </w:t>
      </w:r>
    </w:p>
    <w:p w14:paraId="40B0CA21" w14:textId="77777777" w:rsidR="00D31446" w:rsidRPr="00286F3E" w:rsidRDefault="00D31446" w:rsidP="00D31446">
      <w:pPr>
        <w:spacing w:line="276" w:lineRule="auto"/>
        <w:rPr>
          <w:rFonts w:ascii="Arial" w:hAnsi="Arial" w:cs="Arial"/>
          <w:sz w:val="20"/>
          <w:szCs w:val="20"/>
        </w:rPr>
      </w:pPr>
      <w:r w:rsidRPr="00286F3E">
        <w:rPr>
          <w:rFonts w:ascii="Arial" w:hAnsi="Arial" w:cs="Arial"/>
          <w:sz w:val="20"/>
          <w:szCs w:val="20"/>
        </w:rPr>
        <w:t xml:space="preserve">Bild: vollständig recyclebare Kaffeepackung mit Knopfventil. </w:t>
      </w:r>
    </w:p>
    <w:p w14:paraId="59472B47" w14:textId="77777777" w:rsidR="00D31446" w:rsidRDefault="00D31446" w:rsidP="00D31446">
      <w:pPr>
        <w:spacing w:line="276" w:lineRule="auto"/>
      </w:pPr>
      <w:r>
        <w:rPr>
          <w:noProof/>
          <w:lang w:eastAsia="de-DE"/>
        </w:rPr>
        <w:drawing>
          <wp:inline distT="0" distB="0" distL="0" distR="0" wp14:anchorId="4A046A3B" wp14:editId="266C2F87">
            <wp:extent cx="1540297" cy="1365756"/>
            <wp:effectExtent l="0" t="0" r="3175" b="6350"/>
            <wp:docPr id="2" name="Grafik 2" descr="Ein Bild, das Maschine, Messgerät, Im Haus, Desig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fik 2" descr="Ein Bild, das Maschine, Messgerät, Im Haus, Design enthält.&#10;&#10;Automatisch generierte Beschreibu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46900" cy="13716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1A598A" w14:textId="042341D5" w:rsidR="00286F3E" w:rsidRPr="00D31446" w:rsidRDefault="00D31446" w:rsidP="00D31446">
      <w:pPr>
        <w:spacing w:line="276" w:lineRule="auto"/>
        <w:rPr>
          <w:rFonts w:ascii="Arial" w:hAnsi="Arial" w:cs="Arial"/>
          <w:color w:val="646566" w:themeColor="text1"/>
        </w:rPr>
      </w:pPr>
      <w:r w:rsidRPr="00286F3E">
        <w:rPr>
          <w:rFonts w:ascii="Arial" w:hAnsi="Arial" w:cs="Arial"/>
          <w:sz w:val="20"/>
          <w:szCs w:val="20"/>
        </w:rPr>
        <w:t>Bild: Rovema BVC 260, ausstattbar für Kaffee</w:t>
      </w:r>
      <w:r>
        <w:rPr>
          <w:rFonts w:ascii="Arial" w:hAnsi="Arial" w:cs="Arial"/>
          <w:sz w:val="20"/>
          <w:szCs w:val="20"/>
        </w:rPr>
        <w:t>applikationen</w:t>
      </w:r>
      <w:r w:rsidRPr="00286F3E">
        <w:rPr>
          <w:rFonts w:ascii="Arial" w:hAnsi="Arial" w:cs="Arial"/>
          <w:sz w:val="20"/>
          <w:szCs w:val="20"/>
        </w:rPr>
        <w:t xml:space="preserve">. </w:t>
      </w:r>
    </w:p>
    <w:sectPr w:rsidR="00286F3E" w:rsidRPr="00D31446">
      <w:head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D33843" w14:textId="77777777" w:rsidR="000539B3" w:rsidRDefault="000539B3" w:rsidP="000539B3">
      <w:pPr>
        <w:spacing w:after="0" w:line="240" w:lineRule="auto"/>
      </w:pPr>
      <w:r>
        <w:separator/>
      </w:r>
    </w:p>
  </w:endnote>
  <w:endnote w:type="continuationSeparator" w:id="0">
    <w:p w14:paraId="09FB847C" w14:textId="77777777" w:rsidR="000539B3" w:rsidRDefault="000539B3" w:rsidP="000539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3CE9CB" w14:textId="77777777" w:rsidR="000539B3" w:rsidRDefault="000539B3" w:rsidP="000539B3">
      <w:pPr>
        <w:spacing w:after="0" w:line="240" w:lineRule="auto"/>
      </w:pPr>
      <w:r>
        <w:separator/>
      </w:r>
    </w:p>
  </w:footnote>
  <w:footnote w:type="continuationSeparator" w:id="0">
    <w:p w14:paraId="642B1318" w14:textId="77777777" w:rsidR="000539B3" w:rsidRDefault="000539B3" w:rsidP="000539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4B0597" w14:textId="74537404" w:rsidR="000539B3" w:rsidRDefault="000539B3" w:rsidP="000539B3">
    <w:pPr>
      <w:pStyle w:val="Kopfzeile"/>
      <w:jc w:val="right"/>
    </w:pPr>
    <w:r>
      <w:rPr>
        <w:noProof/>
      </w:rPr>
      <w:drawing>
        <wp:inline distT="0" distB="0" distL="0" distR="0" wp14:anchorId="7E85A124" wp14:editId="06300DDE">
          <wp:extent cx="1788795" cy="429028"/>
          <wp:effectExtent l="0" t="0" r="1905" b="9525"/>
          <wp:docPr id="1413025774" name="Grafik 1" descr="Ein Bild, das Text, Schrift, Logo, Grafikdesign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13025774" name="Grafik 1" descr="Ein Bild, das Text, Schrift, Logo, Grafikdesign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14257" cy="435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D231FE1" w14:textId="77777777" w:rsidR="000539B3" w:rsidRDefault="000539B3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37B3"/>
    <w:rsid w:val="000539B3"/>
    <w:rsid w:val="00102CC2"/>
    <w:rsid w:val="00286F3E"/>
    <w:rsid w:val="003500EF"/>
    <w:rsid w:val="00383747"/>
    <w:rsid w:val="004A113F"/>
    <w:rsid w:val="005A49F4"/>
    <w:rsid w:val="005C7684"/>
    <w:rsid w:val="00611790"/>
    <w:rsid w:val="006337B3"/>
    <w:rsid w:val="00671BEC"/>
    <w:rsid w:val="00695C9F"/>
    <w:rsid w:val="00707378"/>
    <w:rsid w:val="007363E2"/>
    <w:rsid w:val="007D7B1D"/>
    <w:rsid w:val="00872E4F"/>
    <w:rsid w:val="008A6120"/>
    <w:rsid w:val="008B18B7"/>
    <w:rsid w:val="009F3E67"/>
    <w:rsid w:val="00B21762"/>
    <w:rsid w:val="00B77664"/>
    <w:rsid w:val="00B929B7"/>
    <w:rsid w:val="00D31446"/>
    <w:rsid w:val="00D546A1"/>
    <w:rsid w:val="00DF6208"/>
    <w:rsid w:val="00E226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94A0CA4"/>
  <w15:chartTrackingRefBased/>
  <w15:docId w15:val="{F04EC8D7-884A-43BB-8E0D-2DC07D080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31446"/>
  </w:style>
  <w:style w:type="paragraph" w:styleId="berschrift1">
    <w:name w:val="heading 1"/>
    <w:basedOn w:val="Standard"/>
    <w:next w:val="Standard"/>
    <w:link w:val="berschrift1Zchn"/>
    <w:uiPriority w:val="9"/>
    <w:qFormat/>
    <w:rsid w:val="006337B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6337B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6337B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6337B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6337B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6337B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999A9B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6337B3"/>
    <w:pPr>
      <w:keepNext/>
      <w:keepLines/>
      <w:spacing w:before="40" w:after="0"/>
      <w:outlineLvl w:val="6"/>
    </w:pPr>
    <w:rPr>
      <w:rFonts w:eastAsiaTheme="majorEastAsia" w:cstheme="majorBidi"/>
      <w:color w:val="999A9B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6337B3"/>
    <w:pPr>
      <w:keepNext/>
      <w:keepLines/>
      <w:spacing w:after="0"/>
      <w:outlineLvl w:val="7"/>
    </w:pPr>
    <w:rPr>
      <w:rFonts w:eastAsiaTheme="majorEastAsia" w:cstheme="majorBidi"/>
      <w:i/>
      <w:iCs/>
      <w:color w:val="7B7C7D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6337B3"/>
    <w:pPr>
      <w:keepNext/>
      <w:keepLines/>
      <w:spacing w:after="0"/>
      <w:outlineLvl w:val="8"/>
    </w:pPr>
    <w:rPr>
      <w:rFonts w:eastAsiaTheme="majorEastAsia" w:cstheme="majorBidi"/>
      <w:color w:val="7B7C7D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6337B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6337B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6337B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6337B3"/>
    <w:rPr>
      <w:rFonts w:eastAsiaTheme="majorEastAsia" w:cstheme="majorBidi"/>
      <w:i/>
      <w:iCs/>
      <w:color w:val="2F5496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6337B3"/>
    <w:rPr>
      <w:rFonts w:eastAsiaTheme="majorEastAsia" w:cstheme="majorBidi"/>
      <w:color w:val="2F5496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6337B3"/>
    <w:rPr>
      <w:rFonts w:eastAsiaTheme="majorEastAsia" w:cstheme="majorBidi"/>
      <w:i/>
      <w:iCs/>
      <w:color w:val="999A9B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6337B3"/>
    <w:rPr>
      <w:rFonts w:eastAsiaTheme="majorEastAsia" w:cstheme="majorBidi"/>
      <w:color w:val="999A9B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6337B3"/>
    <w:rPr>
      <w:rFonts w:eastAsiaTheme="majorEastAsia" w:cstheme="majorBidi"/>
      <w:i/>
      <w:iCs/>
      <w:color w:val="7B7C7D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6337B3"/>
    <w:rPr>
      <w:rFonts w:eastAsiaTheme="majorEastAsia" w:cstheme="majorBidi"/>
      <w:color w:val="7B7C7D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6337B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6337B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6337B3"/>
    <w:pPr>
      <w:numPr>
        <w:ilvl w:val="1"/>
      </w:numPr>
    </w:pPr>
    <w:rPr>
      <w:rFonts w:eastAsiaTheme="majorEastAsia" w:cstheme="majorBidi"/>
      <w:color w:val="999A9B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6337B3"/>
    <w:rPr>
      <w:rFonts w:eastAsiaTheme="majorEastAsia" w:cstheme="majorBidi"/>
      <w:color w:val="999A9B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6337B3"/>
    <w:pPr>
      <w:spacing w:before="160"/>
      <w:jc w:val="center"/>
    </w:pPr>
    <w:rPr>
      <w:i/>
      <w:iCs/>
      <w:color w:val="8A8B8C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6337B3"/>
    <w:rPr>
      <w:i/>
      <w:iCs/>
      <w:color w:val="8A8B8C" w:themeColor="text1" w:themeTint="BF"/>
    </w:rPr>
  </w:style>
  <w:style w:type="paragraph" w:styleId="Listenabsatz">
    <w:name w:val="List Paragraph"/>
    <w:basedOn w:val="Standard"/>
    <w:uiPriority w:val="34"/>
    <w:qFormat/>
    <w:rsid w:val="006337B3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6337B3"/>
    <w:rPr>
      <w:i/>
      <w:iCs/>
      <w:color w:val="2F5496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6337B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6337B3"/>
    <w:rPr>
      <w:i/>
      <w:iCs/>
      <w:color w:val="2F5496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6337B3"/>
    <w:rPr>
      <w:b/>
      <w:bCs/>
      <w:smallCaps/>
      <w:color w:val="2F5496" w:themeColor="accent1" w:themeShade="BF"/>
      <w:spacing w:val="5"/>
    </w:rPr>
  </w:style>
  <w:style w:type="paragraph" w:styleId="Kopfzeile">
    <w:name w:val="header"/>
    <w:basedOn w:val="Standard"/>
    <w:link w:val="KopfzeileZchn"/>
    <w:uiPriority w:val="99"/>
    <w:unhideWhenUsed/>
    <w:rsid w:val="000539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539B3"/>
  </w:style>
  <w:style w:type="paragraph" w:styleId="Fuzeile">
    <w:name w:val="footer"/>
    <w:basedOn w:val="Standard"/>
    <w:link w:val="FuzeileZchn"/>
    <w:uiPriority w:val="99"/>
    <w:unhideWhenUsed/>
    <w:rsid w:val="000539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539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">
  <a:themeElements>
    <a:clrScheme name="Rovema">
      <a:dk1>
        <a:srgbClr val="646566"/>
      </a:dk1>
      <a:lt1>
        <a:srgbClr val="000000"/>
      </a:lt1>
      <a:dk2>
        <a:srgbClr val="009B31"/>
      </a:dk2>
      <a:lt2>
        <a:srgbClr val="CC003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290</Words>
  <Characters>1833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Rovema GmbH</Company>
  <LinksUpToDate>false</LinksUpToDate>
  <CharactersWithSpaces>2119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Richter, Nadja</dc:creator>
  <cp:keywords/>
  <dc:description/>
  <cp:lastModifiedBy>Tillmann, Sergej</cp:lastModifiedBy>
  <cp:revision>2</cp:revision>
  <cp:lastPrinted>2024-03-19T08:11:00Z</cp:lastPrinted>
  <dcterms:created xsi:type="dcterms:W3CDTF">2024-04-11T13:23:00Z</dcterms:created>
  <dcterms:modified xsi:type="dcterms:W3CDTF">2024-04-11T13:23:00Z</dcterms:modified>
</cp:coreProperties>
</file>